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18" w:rsidRPr="00F23362" w:rsidRDefault="00172A18" w:rsidP="00F23362">
      <w:pPr>
        <w:pStyle w:val="a9"/>
        <w:jc w:val="center"/>
        <w:rPr>
          <w:sz w:val="32"/>
          <w:szCs w:val="32"/>
        </w:rPr>
      </w:pPr>
      <w:r w:rsidRPr="00F23362">
        <w:rPr>
          <w:rStyle w:val="caps"/>
          <w:b/>
          <w:bCs/>
          <w:color w:val="000000"/>
          <w:sz w:val="32"/>
          <w:szCs w:val="32"/>
        </w:rPr>
        <w:t>ПАСПОРТ</w:t>
      </w:r>
      <w:r w:rsidRPr="00F23362">
        <w:rPr>
          <w:sz w:val="32"/>
          <w:szCs w:val="32"/>
        </w:rPr>
        <w:br/>
      </w:r>
      <w:r w:rsidRPr="00F23362">
        <w:rPr>
          <w:rStyle w:val="caps"/>
          <w:b/>
          <w:bCs/>
          <w:color w:val="000000"/>
          <w:sz w:val="32"/>
          <w:szCs w:val="32"/>
        </w:rPr>
        <w:t>ГОРИЗОНТАЛЬНАЯ</w:t>
      </w:r>
      <w:r w:rsidRPr="00F23362">
        <w:rPr>
          <w:rStyle w:val="apple-converted-space"/>
          <w:b/>
          <w:bCs/>
          <w:color w:val="000000"/>
          <w:sz w:val="32"/>
          <w:szCs w:val="32"/>
        </w:rPr>
        <w:t> </w:t>
      </w:r>
      <w:r w:rsidR="007156A5">
        <w:rPr>
          <w:rStyle w:val="a5"/>
          <w:color w:val="000000"/>
          <w:sz w:val="32"/>
          <w:szCs w:val="32"/>
        </w:rPr>
        <w:t>ЖЁСТКАЯ</w:t>
      </w:r>
      <w:r w:rsidRPr="00F23362">
        <w:rPr>
          <w:rStyle w:val="apple-converted-space"/>
          <w:b/>
          <w:bCs/>
          <w:color w:val="000000"/>
          <w:sz w:val="32"/>
          <w:szCs w:val="32"/>
        </w:rPr>
        <w:t> </w:t>
      </w:r>
      <w:r w:rsidRPr="00F23362">
        <w:rPr>
          <w:rStyle w:val="caps"/>
          <w:b/>
          <w:bCs/>
          <w:color w:val="000000"/>
          <w:sz w:val="32"/>
          <w:szCs w:val="32"/>
        </w:rPr>
        <w:t>АНКЕРНАЯ</w:t>
      </w:r>
      <w:r w:rsidRPr="00F23362">
        <w:rPr>
          <w:rStyle w:val="apple-converted-space"/>
          <w:b/>
          <w:bCs/>
          <w:color w:val="000000"/>
          <w:sz w:val="32"/>
          <w:szCs w:val="32"/>
        </w:rPr>
        <w:t> </w:t>
      </w:r>
      <w:r w:rsidRPr="00F23362">
        <w:rPr>
          <w:rStyle w:val="caps"/>
          <w:b/>
          <w:bCs/>
          <w:color w:val="000000"/>
          <w:sz w:val="32"/>
          <w:szCs w:val="32"/>
        </w:rPr>
        <w:t>ЛИНИЯ</w:t>
      </w:r>
      <w:r w:rsidRPr="00F23362">
        <w:rPr>
          <w:sz w:val="32"/>
          <w:szCs w:val="32"/>
        </w:rPr>
        <w:br/>
      </w:r>
      <w:r w:rsidRPr="00F23362">
        <w:rPr>
          <w:rStyle w:val="a5"/>
          <w:color w:val="000000"/>
          <w:sz w:val="32"/>
          <w:szCs w:val="32"/>
        </w:rPr>
        <w:t>«</w:t>
      </w:r>
      <w:r w:rsidR="007156A5">
        <w:rPr>
          <w:rStyle w:val="a5"/>
          <w:color w:val="000000"/>
          <w:sz w:val="32"/>
          <w:szCs w:val="32"/>
        </w:rPr>
        <w:t>ТАВР</w:t>
      </w:r>
      <w:r w:rsidRPr="00F23362">
        <w:rPr>
          <w:rStyle w:val="a5"/>
          <w:color w:val="000000"/>
          <w:sz w:val="32"/>
          <w:szCs w:val="32"/>
        </w:rPr>
        <w:t>»</w:t>
      </w:r>
    </w:p>
    <w:p w:rsidR="000C6105" w:rsidRDefault="000C6105" w:rsidP="00F23362">
      <w:pPr>
        <w:pStyle w:val="a9"/>
        <w:rPr>
          <w:rStyle w:val="a5"/>
          <w:color w:val="000000"/>
        </w:rPr>
      </w:pPr>
    </w:p>
    <w:p w:rsidR="007156A5" w:rsidRDefault="007156A5" w:rsidP="00B47795">
      <w:pPr>
        <w:pStyle w:val="a9"/>
        <w:ind w:firstLine="348"/>
        <w:jc w:val="both"/>
        <w:rPr>
          <w:rStyle w:val="a5"/>
          <w:b w:val="0"/>
          <w:color w:val="000000"/>
        </w:rPr>
      </w:pPr>
      <w:r w:rsidRPr="007156A5">
        <w:rPr>
          <w:bCs/>
          <w:noProof/>
          <w:color w:val="000000"/>
        </w:rPr>
        <w:drawing>
          <wp:inline distT="0" distB="0" distL="0" distR="0">
            <wp:extent cx="2819400" cy="2819400"/>
            <wp:effectExtent l="0" t="0" r="0" b="0"/>
            <wp:docPr id="37" name="Рисунок 37" descr="https://krok.biz/image/cache/data/sistemi_zashchiti/Gorizontalnaya_sistema_zashchity_Tavr_6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rok.biz/image/cache/data/sistemi_zashchiti/Gorizontalnaya_sistema_zashchity_Tavr_6-8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b w:val="0"/>
          <w:color w:val="000000"/>
        </w:rPr>
        <w:t xml:space="preserve">  </w:t>
      </w:r>
      <w:r w:rsidRPr="007156A5">
        <w:rPr>
          <w:bCs/>
          <w:noProof/>
          <w:color w:val="000000"/>
        </w:rPr>
        <w:drawing>
          <wp:inline distT="0" distB="0" distL="0" distR="0">
            <wp:extent cx="2838450" cy="2838450"/>
            <wp:effectExtent l="0" t="0" r="0" b="0"/>
            <wp:docPr id="43" name="Рисунок 43" descr="https://krok.biz/image/cache/data/sistemi_zashchiti/Gorizontalnaya_sistema_zashchity_Tavr_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rok.biz/image/cache/data/sistemi_zashchiti/Gorizontalnaya_sistema_zashchity_Tavr_2-800x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A5" w:rsidRDefault="007156A5" w:rsidP="00B47795">
      <w:pPr>
        <w:pStyle w:val="a9"/>
        <w:ind w:firstLine="348"/>
        <w:jc w:val="both"/>
        <w:rPr>
          <w:rStyle w:val="a5"/>
          <w:b w:val="0"/>
          <w:color w:val="000000"/>
        </w:rPr>
      </w:pPr>
    </w:p>
    <w:p w:rsidR="007156A5" w:rsidRDefault="007156A5" w:rsidP="007156A5">
      <w:pPr>
        <w:pStyle w:val="a9"/>
        <w:ind w:left="72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1. </w:t>
      </w:r>
      <w:r w:rsidRPr="004118DC">
        <w:rPr>
          <w:rStyle w:val="a5"/>
          <w:color w:val="000000"/>
          <w:sz w:val="28"/>
          <w:szCs w:val="28"/>
        </w:rPr>
        <w:t>Общие сведения</w:t>
      </w:r>
    </w:p>
    <w:p w:rsidR="007156A5" w:rsidRDefault="007156A5" w:rsidP="00B47795">
      <w:pPr>
        <w:pStyle w:val="a9"/>
        <w:ind w:firstLine="348"/>
        <w:jc w:val="both"/>
        <w:rPr>
          <w:rStyle w:val="a5"/>
          <w:b w:val="0"/>
          <w:color w:val="000000"/>
        </w:rPr>
      </w:pPr>
    </w:p>
    <w:p w:rsidR="007156A5" w:rsidRDefault="00E91FF7" w:rsidP="007156A5">
      <w:pPr>
        <w:pStyle w:val="a9"/>
        <w:ind w:firstLine="348"/>
        <w:jc w:val="both"/>
      </w:pPr>
      <w:r>
        <w:rPr>
          <w:rStyle w:val="a5"/>
          <w:b w:val="0"/>
          <w:color w:val="000000"/>
        </w:rPr>
        <w:t>1.1.</w:t>
      </w:r>
      <w:r w:rsidRPr="00E91FF7">
        <w:rPr>
          <w:rStyle w:val="a5"/>
          <w:b w:val="0"/>
          <w:color w:val="FFFFFF" w:themeColor="background1"/>
        </w:rPr>
        <w:t>_</w:t>
      </w:r>
      <w:r w:rsidR="00172A18" w:rsidRPr="00F23362">
        <w:t xml:space="preserve"> </w:t>
      </w:r>
      <w:r w:rsidR="007156A5" w:rsidRPr="007156A5">
        <w:rPr>
          <w:b/>
          <w:bCs/>
          <w:color w:val="000000"/>
        </w:rPr>
        <w:t xml:space="preserve">Горизонтальная </w:t>
      </w:r>
      <w:r w:rsidR="007156A5">
        <w:rPr>
          <w:b/>
          <w:bCs/>
          <w:color w:val="000000"/>
        </w:rPr>
        <w:t xml:space="preserve">жёсткая анкерная линия </w:t>
      </w:r>
      <w:r w:rsidR="007156A5" w:rsidRPr="007156A5">
        <w:rPr>
          <w:b/>
          <w:bCs/>
          <w:color w:val="000000"/>
        </w:rPr>
        <w:t>«Тавр»</w:t>
      </w:r>
      <w:r w:rsidR="007156A5" w:rsidRPr="007156A5">
        <w:rPr>
          <w:bCs/>
          <w:color w:val="000000"/>
        </w:rPr>
        <w:t xml:space="preserve"> — жёсткая балочная система </w:t>
      </w:r>
      <w:r w:rsidR="007156A5" w:rsidRPr="00F23362">
        <w:t>непрерывной страховки для обеспечения безопасности работника при работе в местах, где не применяются методы промышленного альпинизма, но необходима защита работника от падения с высоты.</w:t>
      </w:r>
      <w:r w:rsidR="007156A5">
        <w:t xml:space="preserve"> </w:t>
      </w:r>
    </w:p>
    <w:p w:rsidR="007156A5" w:rsidRPr="007156A5" w:rsidRDefault="00E91FF7" w:rsidP="007156A5">
      <w:pPr>
        <w:pStyle w:val="a9"/>
        <w:ind w:firstLine="348"/>
        <w:jc w:val="both"/>
        <w:rPr>
          <w:bCs/>
          <w:color w:val="000000"/>
        </w:rPr>
      </w:pPr>
      <w:r>
        <w:t>1.2.</w:t>
      </w:r>
      <w:r>
        <w:rPr>
          <w:rStyle w:val="a5"/>
          <w:b w:val="0"/>
          <w:color w:val="FFFFFF" w:themeColor="background1"/>
        </w:rPr>
        <w:t>_</w:t>
      </w:r>
      <w:r w:rsidR="007156A5" w:rsidRPr="007156A5">
        <w:rPr>
          <w:bCs/>
          <w:color w:val="000000"/>
        </w:rPr>
        <w:t xml:space="preserve"> Такие «балочные линии жизни» устанавливаются, например, для работы на крышах</w:t>
      </w:r>
      <w:r w:rsidR="00CB6DF7" w:rsidRPr="00AD7E77">
        <w:rPr>
          <w:bCs/>
          <w:color w:val="000000"/>
        </w:rPr>
        <w:t>,</w:t>
      </w:r>
      <w:r w:rsidR="007156A5" w:rsidRPr="007156A5">
        <w:rPr>
          <w:bCs/>
          <w:color w:val="000000"/>
        </w:rPr>
        <w:t xml:space="preserve"> </w:t>
      </w:r>
      <w:r w:rsidR="00AD7E77">
        <w:rPr>
          <w:bCs/>
          <w:color w:val="000000"/>
        </w:rPr>
        <w:t xml:space="preserve">на </w:t>
      </w:r>
      <w:r w:rsidR="007156A5" w:rsidRPr="007156A5">
        <w:rPr>
          <w:bCs/>
          <w:color w:val="000000"/>
        </w:rPr>
        <w:t>поставленных под</w:t>
      </w:r>
      <w:r w:rsidR="00CB6DF7">
        <w:rPr>
          <w:bCs/>
          <w:color w:val="000000"/>
        </w:rPr>
        <w:t xml:space="preserve"> </w:t>
      </w:r>
      <w:r w:rsidR="007156A5" w:rsidRPr="007156A5">
        <w:rPr>
          <w:bCs/>
          <w:color w:val="000000"/>
        </w:rPr>
        <w:t>разгрузку-погрузку вагон</w:t>
      </w:r>
      <w:r w:rsidR="00AD7E77">
        <w:rPr>
          <w:bCs/>
          <w:color w:val="000000"/>
        </w:rPr>
        <w:t>ах</w:t>
      </w:r>
      <w:r w:rsidR="00CB6DF7">
        <w:rPr>
          <w:bCs/>
          <w:color w:val="000000"/>
        </w:rPr>
        <w:t xml:space="preserve"> </w:t>
      </w:r>
      <w:r w:rsidR="007156A5" w:rsidRPr="007156A5">
        <w:rPr>
          <w:bCs/>
          <w:color w:val="000000"/>
        </w:rPr>
        <w:t>или длинномерных автоприцепов</w:t>
      </w:r>
      <w:r w:rsidR="00AD7E77">
        <w:rPr>
          <w:bCs/>
          <w:color w:val="000000"/>
        </w:rPr>
        <w:t xml:space="preserve"> (</w:t>
      </w:r>
      <w:r w:rsidR="007156A5" w:rsidRPr="007156A5">
        <w:rPr>
          <w:bCs/>
          <w:color w:val="000000"/>
        </w:rPr>
        <w:t>таких как молоковозы, бензо</w:t>
      </w:r>
      <w:r w:rsidR="00AD7E77">
        <w:rPr>
          <w:bCs/>
          <w:color w:val="000000"/>
        </w:rPr>
        <w:t>-</w:t>
      </w:r>
      <w:r w:rsidR="007156A5" w:rsidRPr="007156A5">
        <w:rPr>
          <w:bCs/>
          <w:color w:val="000000"/>
        </w:rPr>
        <w:t xml:space="preserve"> и цементовозы</w:t>
      </w:r>
      <w:r w:rsidR="00AD7E77">
        <w:rPr>
          <w:bCs/>
          <w:color w:val="000000"/>
        </w:rPr>
        <w:t>)</w:t>
      </w:r>
      <w:r w:rsidR="007156A5" w:rsidRPr="007156A5">
        <w:rPr>
          <w:bCs/>
          <w:color w:val="000000"/>
        </w:rPr>
        <w:t xml:space="preserve"> и пр.</w:t>
      </w:r>
    </w:p>
    <w:p w:rsidR="007156A5" w:rsidRDefault="00E91FF7" w:rsidP="00B47795">
      <w:pPr>
        <w:pStyle w:val="a9"/>
        <w:ind w:firstLine="348"/>
        <w:jc w:val="both"/>
      </w:pPr>
      <w:r>
        <w:t>1.3.</w:t>
      </w:r>
      <w:r w:rsidRPr="00E91FF7">
        <w:rPr>
          <w:color w:val="FFFFFF" w:themeColor="background1"/>
        </w:rPr>
        <w:t>_</w:t>
      </w:r>
      <w:r w:rsidR="00172A18" w:rsidRPr="00F23362">
        <w:t>Выгодным отличием анкерной линии «</w:t>
      </w:r>
      <w:r w:rsidR="007156A5">
        <w:t>Тавр</w:t>
      </w:r>
      <w:r w:rsidR="00172A18" w:rsidRPr="00F23362">
        <w:t>» от </w:t>
      </w:r>
      <w:r w:rsidR="007156A5">
        <w:t>других</w:t>
      </w:r>
      <w:r w:rsidR="00C65454">
        <w:t xml:space="preserve"> линий </w:t>
      </w:r>
      <w:r w:rsidR="00172A18" w:rsidRPr="00F23362">
        <w:t>является</w:t>
      </w:r>
      <w:r w:rsidR="003D442E">
        <w:t xml:space="preserve"> </w:t>
      </w:r>
      <w:r w:rsidR="007156A5">
        <w:t xml:space="preserve">использование в качестве анкерной направляющей стандартного металлопрофиля </w:t>
      </w:r>
      <w:r w:rsidR="00AD7E77">
        <w:t>подходяще</w:t>
      </w:r>
      <w:r w:rsidR="007156A5">
        <w:t xml:space="preserve">го </w:t>
      </w:r>
      <w:r w:rsidR="00254872">
        <w:t>типо</w:t>
      </w:r>
      <w:r w:rsidR="007156A5">
        <w:t>размера</w:t>
      </w:r>
      <w:r w:rsidR="00254872">
        <w:t xml:space="preserve">. А так же отсутствия </w:t>
      </w:r>
      <w:r w:rsidR="00254872" w:rsidRPr="00254872">
        <w:t>других</w:t>
      </w:r>
      <w:r w:rsidR="00AD7E77">
        <w:t>,</w:t>
      </w:r>
      <w:r w:rsidR="00254872" w:rsidRPr="00254872">
        <w:t xml:space="preserve"> </w:t>
      </w:r>
      <w:r w:rsidR="00AD7E77">
        <w:t>кроме вертикальных,</w:t>
      </w:r>
      <w:r w:rsidR="00AD7E77" w:rsidRPr="00254872">
        <w:t xml:space="preserve"> </w:t>
      </w:r>
      <w:r w:rsidR="00254872" w:rsidRPr="00254872">
        <w:t xml:space="preserve">векторов </w:t>
      </w:r>
      <w:r w:rsidR="00254872">
        <w:t>приложения сил на здани</w:t>
      </w:r>
      <w:r w:rsidR="00AD7E77">
        <w:t>я</w:t>
      </w:r>
      <w:r w:rsidR="00254872">
        <w:t xml:space="preserve"> или сооружени</w:t>
      </w:r>
      <w:r w:rsidR="00AD7E77">
        <w:t xml:space="preserve">я </w:t>
      </w:r>
      <w:r w:rsidR="00254872">
        <w:t>на которых такие линии установлены</w:t>
      </w:r>
      <w:r w:rsidR="00AD7E77">
        <w:t>.</w:t>
      </w:r>
    </w:p>
    <w:p w:rsidR="000D6784" w:rsidRPr="00F23362" w:rsidRDefault="00E91FF7" w:rsidP="00B47795">
      <w:pPr>
        <w:pStyle w:val="a9"/>
        <w:ind w:firstLine="348"/>
        <w:jc w:val="both"/>
      </w:pPr>
      <w:r>
        <w:t>1.4.</w:t>
      </w:r>
      <w:r w:rsidRPr="00E91FF7">
        <w:rPr>
          <w:color w:val="FFFFFF" w:themeColor="background1"/>
        </w:rPr>
        <w:t>_</w:t>
      </w:r>
      <w:r w:rsidR="000D6784">
        <w:t xml:space="preserve">Внимание! В тексте настоящего паспорта при упоминании о действующих стандартах опущены их полные названия, а оставлены лишь международные номера. </w:t>
      </w:r>
    </w:p>
    <w:p w:rsidR="00172A18" w:rsidRPr="00F23362" w:rsidRDefault="00172A18" w:rsidP="00F23362">
      <w:pPr>
        <w:pStyle w:val="a9"/>
      </w:pPr>
    </w:p>
    <w:p w:rsidR="004118DC" w:rsidRPr="004118DC" w:rsidRDefault="00D021B3" w:rsidP="00D021B3">
      <w:pPr>
        <w:pStyle w:val="a9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2. </w:t>
      </w:r>
      <w:r w:rsidR="00172A18" w:rsidRPr="004118DC">
        <w:rPr>
          <w:rStyle w:val="a5"/>
          <w:color w:val="000000"/>
          <w:sz w:val="28"/>
          <w:szCs w:val="28"/>
        </w:rPr>
        <w:t>Технические характеристики и принцип работы</w:t>
      </w:r>
    </w:p>
    <w:p w:rsidR="00157C0C" w:rsidRDefault="00157C0C" w:rsidP="00B47795">
      <w:pPr>
        <w:pStyle w:val="a9"/>
        <w:ind w:firstLine="348"/>
        <w:jc w:val="both"/>
        <w:rPr>
          <w:rStyle w:val="22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57C0C" w:rsidRPr="00157C0C" w:rsidRDefault="00157C0C" w:rsidP="00157C0C">
      <w:pPr>
        <w:pStyle w:val="a9"/>
        <w:rPr>
          <w:bCs/>
          <w:color w:val="000000"/>
          <w:shd w:val="clear" w:color="auto" w:fill="FFFFFF"/>
        </w:rPr>
      </w:pPr>
      <w:r>
        <w:rPr>
          <w:rStyle w:val="22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</w:t>
      </w:r>
      <w:r w:rsidR="00D021B3">
        <w:rPr>
          <w:rStyle w:val="22"/>
          <w:rFonts w:ascii="Times New Roman" w:hAnsi="Times New Roman" w:cs="Times New Roman"/>
          <w:b w:val="0"/>
          <w:color w:val="000000"/>
          <w:sz w:val="24"/>
          <w:szCs w:val="24"/>
        </w:rPr>
        <w:t>2.</w:t>
      </w:r>
      <w:r w:rsidR="00D021B3">
        <w:t>1.</w:t>
      </w:r>
      <w:r w:rsidR="00D021B3" w:rsidRPr="00E91FF7">
        <w:rPr>
          <w:color w:val="FFFFFF" w:themeColor="background1"/>
        </w:rPr>
        <w:t>_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hd w:val="clear" w:color="auto" w:fill="FFFFFF"/>
        </w:rPr>
        <w:t>Ж</w:t>
      </w:r>
      <w:r w:rsidRPr="00157C0C">
        <w:rPr>
          <w:b/>
          <w:bCs/>
          <w:color w:val="000000"/>
          <w:shd w:val="clear" w:color="auto" w:fill="FFFFFF"/>
        </w:rPr>
        <w:t xml:space="preserve">есткая анкерная линия </w:t>
      </w:r>
      <w:r w:rsidR="003A20EF">
        <w:rPr>
          <w:b/>
          <w:bCs/>
          <w:color w:val="000000"/>
          <w:shd w:val="clear" w:color="auto" w:fill="FFFFFF"/>
        </w:rPr>
        <w:t xml:space="preserve">«Тавр» </w:t>
      </w:r>
      <w:r>
        <w:rPr>
          <w:bCs/>
          <w:color w:val="000000"/>
          <w:shd w:val="clear" w:color="auto" w:fill="FFFFFF"/>
        </w:rPr>
        <w:t>-</w:t>
      </w:r>
      <w:r w:rsidRPr="00157C0C">
        <w:rPr>
          <w:bCs/>
          <w:color w:val="000000"/>
          <w:shd w:val="clear" w:color="auto" w:fill="FFFFFF"/>
        </w:rPr>
        <w:t xml:space="preserve"> жесткий профиль</w:t>
      </w:r>
      <w:r>
        <w:rPr>
          <w:bCs/>
          <w:color w:val="000000"/>
          <w:shd w:val="clear" w:color="auto" w:fill="FFFFFF"/>
        </w:rPr>
        <w:t xml:space="preserve"> </w:t>
      </w:r>
      <w:r w:rsidR="00AD7E77">
        <w:rPr>
          <w:bCs/>
          <w:color w:val="000000"/>
          <w:shd w:val="clear" w:color="auto" w:fill="FFFFFF"/>
        </w:rPr>
        <w:t xml:space="preserve">с тавровым низом </w:t>
      </w:r>
      <w:r>
        <w:rPr>
          <w:bCs/>
          <w:color w:val="000000"/>
          <w:shd w:val="clear" w:color="auto" w:fill="FFFFFF"/>
        </w:rPr>
        <w:t>(</w:t>
      </w:r>
      <w:r w:rsidRPr="00157C0C">
        <w:rPr>
          <w:bCs/>
          <w:color w:val="000000"/>
          <w:shd w:val="clear" w:color="auto" w:fill="FFFFFF"/>
        </w:rPr>
        <w:t>напри</w:t>
      </w:r>
      <w:r w:rsidRPr="00157C0C">
        <w:rPr>
          <w:bCs/>
          <w:color w:val="000000"/>
          <w:shd w:val="clear" w:color="auto" w:fill="FFFFFF"/>
        </w:rPr>
        <w:softHyphen/>
        <w:t>мер</w:t>
      </w:r>
      <w:r>
        <w:rPr>
          <w:bCs/>
          <w:color w:val="000000"/>
          <w:shd w:val="clear" w:color="auto" w:fill="FFFFFF"/>
        </w:rPr>
        <w:t xml:space="preserve">, </w:t>
      </w:r>
      <w:r w:rsidRPr="00157C0C">
        <w:rPr>
          <w:bCs/>
          <w:color w:val="000000"/>
          <w:shd w:val="clear" w:color="auto" w:fill="FFFFFF"/>
        </w:rPr>
        <w:t>ж</w:t>
      </w:r>
      <w:r w:rsidR="003A20EF">
        <w:rPr>
          <w:bCs/>
          <w:color w:val="000000"/>
          <w:shd w:val="clear" w:color="auto" w:fill="FFFFFF"/>
        </w:rPr>
        <w:t>ё</w:t>
      </w:r>
      <w:r w:rsidRPr="00157C0C">
        <w:rPr>
          <w:bCs/>
          <w:color w:val="000000"/>
          <w:shd w:val="clear" w:color="auto" w:fill="FFFFFF"/>
        </w:rPr>
        <w:t>стк</w:t>
      </w:r>
      <w:r>
        <w:rPr>
          <w:bCs/>
          <w:color w:val="000000"/>
          <w:shd w:val="clear" w:color="auto" w:fill="FFFFFF"/>
        </w:rPr>
        <w:t>ий двутавр,  тавр</w:t>
      </w:r>
      <w:r w:rsidRPr="00157C0C">
        <w:rPr>
          <w:bCs/>
          <w:color w:val="000000"/>
          <w:shd w:val="clear" w:color="auto" w:fill="FFFFFF"/>
        </w:rPr>
        <w:t xml:space="preserve"> или рельс</w:t>
      </w:r>
      <w:r>
        <w:rPr>
          <w:bCs/>
          <w:color w:val="000000"/>
          <w:shd w:val="clear" w:color="auto" w:fill="FFFFFF"/>
        </w:rPr>
        <w:t>)</w:t>
      </w:r>
      <w:r w:rsidR="00434D7E">
        <w:rPr>
          <w:bCs/>
          <w:color w:val="000000"/>
          <w:shd w:val="clear" w:color="auto" w:fill="FFFFFF"/>
        </w:rPr>
        <w:t>,</w:t>
      </w:r>
      <w:r w:rsidRPr="00157C0C">
        <w:rPr>
          <w:bCs/>
          <w:color w:val="000000"/>
          <w:shd w:val="clear" w:color="auto" w:fill="FFFFFF"/>
        </w:rPr>
        <w:t xml:space="preserve"> </w:t>
      </w:r>
      <w:r w:rsidR="007B6A7C">
        <w:rPr>
          <w:bCs/>
          <w:color w:val="000000"/>
          <w:shd w:val="clear" w:color="auto" w:fill="FFFFFF"/>
        </w:rPr>
        <w:t xml:space="preserve">закреплённый на </w:t>
      </w:r>
      <w:r w:rsidRPr="00157C0C">
        <w:rPr>
          <w:bCs/>
          <w:color w:val="000000"/>
          <w:shd w:val="clear" w:color="auto" w:fill="FFFFFF"/>
        </w:rPr>
        <w:t>крайни</w:t>
      </w:r>
      <w:r w:rsidR="007B6A7C">
        <w:rPr>
          <w:bCs/>
          <w:color w:val="000000"/>
          <w:shd w:val="clear" w:color="auto" w:fill="FFFFFF"/>
        </w:rPr>
        <w:t>х и промежуточных</w:t>
      </w:r>
      <w:r w:rsidRPr="00157C0C">
        <w:rPr>
          <w:bCs/>
          <w:color w:val="000000"/>
          <w:shd w:val="clear" w:color="auto" w:fill="FFFFFF"/>
        </w:rPr>
        <w:t xml:space="preserve"> анкер</w:t>
      </w:r>
      <w:r w:rsidR="007B6A7C">
        <w:rPr>
          <w:bCs/>
          <w:color w:val="000000"/>
          <w:shd w:val="clear" w:color="auto" w:fill="FFFFFF"/>
        </w:rPr>
        <w:t>ных точках</w:t>
      </w:r>
      <w:r w:rsidR="00AD7E77">
        <w:rPr>
          <w:bCs/>
          <w:color w:val="000000"/>
          <w:shd w:val="clear" w:color="auto" w:fill="FFFFFF"/>
        </w:rPr>
        <w:t>. К</w:t>
      </w:r>
      <w:r w:rsidRPr="00157C0C">
        <w:rPr>
          <w:bCs/>
          <w:color w:val="000000"/>
          <w:shd w:val="clear" w:color="auto" w:fill="FFFFFF"/>
        </w:rPr>
        <w:t xml:space="preserve"> которо</w:t>
      </w:r>
      <w:r w:rsidR="003A20EF">
        <w:rPr>
          <w:bCs/>
          <w:color w:val="000000"/>
          <w:shd w:val="clear" w:color="auto" w:fill="FFFFFF"/>
        </w:rPr>
        <w:t>му</w:t>
      </w:r>
      <w:r w:rsidRPr="00157C0C">
        <w:rPr>
          <w:bCs/>
          <w:color w:val="000000"/>
          <w:shd w:val="clear" w:color="auto" w:fill="FFFFFF"/>
        </w:rPr>
        <w:t xml:space="preserve"> может быть присоединено средство индивидуальной защи</w:t>
      </w:r>
      <w:r w:rsidRPr="00157C0C">
        <w:rPr>
          <w:bCs/>
          <w:color w:val="000000"/>
          <w:shd w:val="clear" w:color="auto" w:fill="FFFFFF"/>
        </w:rPr>
        <w:softHyphen/>
        <w:t xml:space="preserve">ты от падения с высоты непосредственно с помощью соединителя </w:t>
      </w:r>
      <w:r w:rsidR="003A20EF">
        <w:rPr>
          <w:bCs/>
          <w:color w:val="000000"/>
          <w:shd w:val="clear" w:color="auto" w:fill="FFFFFF"/>
        </w:rPr>
        <w:t xml:space="preserve">(стропа или анкерной петли) </w:t>
      </w:r>
      <w:r w:rsidRPr="00157C0C">
        <w:rPr>
          <w:bCs/>
          <w:color w:val="000000"/>
          <w:shd w:val="clear" w:color="auto" w:fill="FFFFFF"/>
        </w:rPr>
        <w:t>или через мобильную точку крепления</w:t>
      </w:r>
      <w:r>
        <w:rPr>
          <w:bCs/>
          <w:color w:val="000000"/>
          <w:shd w:val="clear" w:color="auto" w:fill="FFFFFF"/>
        </w:rPr>
        <w:t xml:space="preserve"> (каретк</w:t>
      </w:r>
      <w:r w:rsidR="003A20EF">
        <w:rPr>
          <w:bCs/>
          <w:color w:val="000000"/>
          <w:shd w:val="clear" w:color="auto" w:fill="FFFFFF"/>
        </w:rPr>
        <w:t>и</w:t>
      </w:r>
      <w:r>
        <w:rPr>
          <w:bCs/>
          <w:color w:val="000000"/>
          <w:shd w:val="clear" w:color="auto" w:fill="FFFFFF"/>
        </w:rPr>
        <w:t xml:space="preserve"> на роликах</w:t>
      </w:r>
      <w:r w:rsidR="003A20EF">
        <w:rPr>
          <w:bCs/>
          <w:color w:val="000000"/>
          <w:shd w:val="clear" w:color="auto" w:fill="FFFFFF"/>
        </w:rPr>
        <w:t>, струбцинах</w:t>
      </w:r>
      <w:r>
        <w:rPr>
          <w:bCs/>
          <w:color w:val="000000"/>
          <w:shd w:val="clear" w:color="auto" w:fill="FFFFFF"/>
        </w:rPr>
        <w:t>,</w:t>
      </w:r>
      <w:r w:rsidR="003A20EF">
        <w:rPr>
          <w:bCs/>
          <w:color w:val="000000"/>
          <w:shd w:val="clear" w:color="auto" w:fill="FFFFFF"/>
        </w:rPr>
        <w:t xml:space="preserve"> или </w:t>
      </w:r>
      <w:r>
        <w:rPr>
          <w:bCs/>
          <w:color w:val="000000"/>
          <w:shd w:val="clear" w:color="auto" w:fill="FFFFFF"/>
        </w:rPr>
        <w:t xml:space="preserve"> </w:t>
      </w:r>
      <w:r w:rsidR="003A20EF">
        <w:rPr>
          <w:bCs/>
          <w:color w:val="000000"/>
          <w:shd w:val="clear" w:color="auto" w:fill="FFFFFF"/>
        </w:rPr>
        <w:t>р</w:t>
      </w:r>
      <w:r w:rsidR="003A20EF" w:rsidRPr="003A20EF">
        <w:rPr>
          <w:bCs/>
          <w:color w:val="000000"/>
          <w:shd w:val="clear" w:color="auto" w:fill="FFFFFF"/>
        </w:rPr>
        <w:t>оллер</w:t>
      </w:r>
      <w:r w:rsidR="003A20EF">
        <w:rPr>
          <w:bCs/>
          <w:color w:val="000000"/>
          <w:shd w:val="clear" w:color="auto" w:fill="FFFFFF"/>
        </w:rPr>
        <w:t>-</w:t>
      </w:r>
      <w:r w:rsidR="003A20EF" w:rsidRPr="003A20EF">
        <w:rPr>
          <w:bCs/>
          <w:color w:val="000000"/>
          <w:shd w:val="clear" w:color="auto" w:fill="FFFFFF"/>
        </w:rPr>
        <w:t>слинг «Бусы»</w:t>
      </w:r>
      <w:r w:rsidR="003A20EF">
        <w:rPr>
          <w:bCs/>
          <w:color w:val="000000"/>
          <w:shd w:val="clear" w:color="auto" w:fill="FFFFFF"/>
        </w:rPr>
        <w:t xml:space="preserve">, </w:t>
      </w:r>
      <w:r>
        <w:rPr>
          <w:bCs/>
          <w:color w:val="000000"/>
          <w:shd w:val="clear" w:color="auto" w:fill="FFFFFF"/>
        </w:rPr>
        <w:t>например).</w:t>
      </w:r>
    </w:p>
    <w:p w:rsidR="009D6351" w:rsidRDefault="00D021B3" w:rsidP="00B47795">
      <w:pPr>
        <w:pStyle w:val="a9"/>
        <w:ind w:firstLine="348"/>
        <w:jc w:val="both"/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2.2</w:t>
      </w:r>
      <w:r>
        <w:t>.</w:t>
      </w:r>
      <w:r w:rsidRPr="00E91FF7">
        <w:rPr>
          <w:color w:val="FFFFFF" w:themeColor="background1"/>
        </w:rPr>
        <w:t>_</w:t>
      </w:r>
      <w:r w:rsidR="00172A18" w:rsidRPr="004118DC">
        <w:rPr>
          <w:shd w:val="clear" w:color="auto" w:fill="FFFFFF"/>
        </w:rPr>
        <w:t>Независимо от протяжённости и типов препятствий, анкерная линия системы «</w:t>
      </w:r>
      <w:r w:rsidR="00157C0C">
        <w:rPr>
          <w:shd w:val="clear" w:color="auto" w:fill="FFFFFF"/>
        </w:rPr>
        <w:t>Тавр</w:t>
      </w:r>
      <w:r w:rsidR="00172A18" w:rsidRPr="004118DC">
        <w:rPr>
          <w:shd w:val="clear" w:color="auto" w:fill="FFFFFF"/>
        </w:rPr>
        <w:t xml:space="preserve">» состоит из нескольких основных </w:t>
      </w:r>
      <w:r w:rsidR="009A7C65" w:rsidRPr="004118DC">
        <w:rPr>
          <w:shd w:val="clear" w:color="auto" w:fill="FFFFFF"/>
        </w:rPr>
        <w:t>компонентов (</w:t>
      </w:r>
      <w:r w:rsidR="00ED01DA" w:rsidRPr="004118DC">
        <w:rPr>
          <w:shd w:val="clear" w:color="auto" w:fill="FFFFFF"/>
        </w:rPr>
        <w:t>узл</w:t>
      </w:r>
      <w:r w:rsidR="00172A18" w:rsidRPr="004118DC">
        <w:rPr>
          <w:shd w:val="clear" w:color="auto" w:fill="FFFFFF"/>
        </w:rPr>
        <w:t>ов</w:t>
      </w:r>
      <w:r w:rsidR="00F1073E" w:rsidRPr="004118DC">
        <w:rPr>
          <w:shd w:val="clear" w:color="auto" w:fill="FFFFFF"/>
        </w:rPr>
        <w:t xml:space="preserve"> и элементов </w:t>
      </w:r>
      <w:r w:rsidR="009A7C65" w:rsidRPr="004118DC">
        <w:rPr>
          <w:shd w:val="clear" w:color="auto" w:fill="FFFFFF"/>
        </w:rPr>
        <w:t xml:space="preserve">- </w:t>
      </w:r>
      <w:r w:rsidR="004118DC">
        <w:t xml:space="preserve">см. </w:t>
      </w:r>
      <w:r w:rsidR="00B94F06">
        <w:t>р</w:t>
      </w:r>
      <w:r w:rsidR="00F1073E">
        <w:t>ис.1)</w:t>
      </w:r>
      <w:r w:rsidR="00172A18" w:rsidRPr="004118DC">
        <w:rPr>
          <w:shd w:val="clear" w:color="auto" w:fill="FFFFFF"/>
        </w:rPr>
        <w:t>. Это</w:t>
      </w:r>
      <w:r w:rsidR="00172A18" w:rsidRPr="004118DC">
        <w:rPr>
          <w:rStyle w:val="apple-converted-space"/>
          <w:shd w:val="clear" w:color="auto" w:fill="FFFFFF"/>
        </w:rPr>
        <w:t> </w:t>
      </w:r>
      <w:hyperlink r:id="rId10" w:history="1">
        <w:r w:rsidR="00B94F06">
          <w:t xml:space="preserve"> </w:t>
        </w:r>
        <w:hyperlink r:id="rId11" w:history="1">
          <w:r w:rsidR="003A20EF" w:rsidRPr="004118DC">
            <w:rPr>
              <w:rStyle w:val="a6"/>
              <w:color w:val="auto"/>
              <w:sz w:val="24"/>
              <w:szCs w:val="24"/>
              <w:u w:val="none"/>
              <w:shd w:val="clear" w:color="auto" w:fill="FFFFFF"/>
            </w:rPr>
            <w:t>линейная</w:t>
          </w:r>
        </w:hyperlink>
        <w:r w:rsidR="003A20EF" w:rsidRPr="00F23362">
          <w:t xml:space="preserve"> направляющая </w:t>
        </w:r>
        <w:r w:rsidR="003A20EF">
          <w:t xml:space="preserve">и </w:t>
        </w:r>
      </w:hyperlink>
      <w:r w:rsidR="00DB16EC">
        <w:t xml:space="preserve">анкерные </w:t>
      </w:r>
      <w:r w:rsidR="003A20EF">
        <w:t>точки, посредством котор</w:t>
      </w:r>
      <w:r w:rsidR="00196EFF">
        <w:t>о</w:t>
      </w:r>
      <w:r w:rsidR="003A20EF">
        <w:t>й анкерная направляющая прикрепляется к несущей конструкции</w:t>
      </w:r>
      <w:r w:rsidR="00AD7E77">
        <w:t>,</w:t>
      </w:r>
      <w:r w:rsidR="00AD7E77" w:rsidRPr="00AD7E77">
        <w:t xml:space="preserve"> непосредственно мобильная точка прикрепления </w:t>
      </w:r>
      <w:r w:rsidR="00AD7E77">
        <w:t xml:space="preserve">и </w:t>
      </w:r>
      <w:r w:rsidR="00AD7E77" w:rsidRPr="00AD7E77">
        <w:t>два концевых ограничителя</w:t>
      </w:r>
      <w:r w:rsidR="00AD7E77">
        <w:t xml:space="preserve"> от схода мобильной точки с анкерной направляющей</w:t>
      </w:r>
      <w:r w:rsidR="003A20EF">
        <w:t xml:space="preserve">. </w:t>
      </w:r>
      <w:r w:rsidR="004B66D2" w:rsidRPr="004118DC">
        <w:rPr>
          <w:shd w:val="clear" w:color="auto" w:fill="FFFFFF"/>
        </w:rPr>
        <w:t xml:space="preserve">Для осуществления </w:t>
      </w:r>
      <w:r w:rsidR="00F1073E" w:rsidRPr="004118DC">
        <w:rPr>
          <w:shd w:val="clear" w:color="auto" w:fill="FFFFFF"/>
        </w:rPr>
        <w:t xml:space="preserve">анкерной линией </w:t>
      </w:r>
      <w:r w:rsidR="004118DC">
        <w:rPr>
          <w:shd w:val="clear" w:color="auto" w:fill="FFFFFF"/>
        </w:rPr>
        <w:t xml:space="preserve">поворотов и </w:t>
      </w:r>
      <w:r w:rsidR="004B66D2">
        <w:t>обхода углов</w:t>
      </w:r>
      <w:r w:rsidR="003A20EF">
        <w:t>,</w:t>
      </w:r>
      <w:r w:rsidR="004B66D2">
        <w:t xml:space="preserve"> </w:t>
      </w:r>
      <w:r w:rsidR="003A20EF">
        <w:t xml:space="preserve">необходимо </w:t>
      </w:r>
      <w:r w:rsidR="00B96271" w:rsidRPr="004118DC">
        <w:rPr>
          <w:shd w:val="clear" w:color="auto" w:fill="FFFFFF"/>
        </w:rPr>
        <w:t>использ</w:t>
      </w:r>
      <w:r w:rsidR="003A20EF">
        <w:rPr>
          <w:shd w:val="clear" w:color="auto" w:fill="FFFFFF"/>
        </w:rPr>
        <w:t>овать</w:t>
      </w:r>
      <w:r w:rsidR="004B66D2" w:rsidRPr="004118DC">
        <w:rPr>
          <w:shd w:val="clear" w:color="auto" w:fill="FFFFFF"/>
        </w:rPr>
        <w:t xml:space="preserve"> </w:t>
      </w:r>
      <w:r w:rsidR="003A20EF">
        <w:t>гнутые участки анкерной направляющей.</w:t>
      </w:r>
    </w:p>
    <w:p w:rsidR="007F0183" w:rsidRDefault="00C534D7" w:rsidP="004E04D7">
      <w:pPr>
        <w:pStyle w:val="a9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517750" cy="5223881"/>
            <wp:effectExtent l="19050" t="0" r="6750" b="0"/>
            <wp:docPr id="1" name="Рисунок 1" descr="C:\Users\Пользователь\Downloads\Горизонтальная жесткая  анкерная линия Тавр7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Горизонтальная жесткая  анкерная линия Тавр75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792" cy="522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4D7" w:rsidRDefault="00C534D7" w:rsidP="004E04D7">
      <w:pPr>
        <w:pStyle w:val="a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44520" cy="3005513"/>
            <wp:effectExtent l="19050" t="0" r="8530" b="0"/>
            <wp:docPr id="7" name="Рисунок 6" descr="C:\Users\Пользователь\Downloads\Gorizontalnaya_sistema_zashchity_Tavr_8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Gorizontalnaya_sistema_zashchity_Tavr_8-800x8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999" cy="300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4D7" w:rsidRPr="001A5391" w:rsidRDefault="004E04D7" w:rsidP="004E04D7">
      <w:pPr>
        <w:pStyle w:val="a9"/>
        <w:jc w:val="center"/>
        <w:rPr>
          <w:noProof/>
        </w:rPr>
      </w:pPr>
    </w:p>
    <w:p w:rsidR="009D6351" w:rsidRDefault="009D6351" w:rsidP="009D6351">
      <w:pPr>
        <w:pStyle w:val="a9"/>
        <w:jc w:val="center"/>
        <w:rPr>
          <w:noProof/>
        </w:rPr>
      </w:pPr>
      <w:r w:rsidRPr="009D6351">
        <w:rPr>
          <w:b/>
          <w:noProof/>
        </w:rPr>
        <w:t>Рис.1.</w:t>
      </w:r>
      <w:r w:rsidRPr="00F1073E">
        <w:rPr>
          <w:noProof/>
        </w:rPr>
        <w:t xml:space="preserve"> Основные </w:t>
      </w:r>
      <w:r>
        <w:rPr>
          <w:noProof/>
        </w:rPr>
        <w:t>компоненты</w:t>
      </w:r>
      <w:r w:rsidRPr="00F1073E">
        <w:rPr>
          <w:noProof/>
        </w:rPr>
        <w:t xml:space="preserve"> </w:t>
      </w:r>
      <w:r w:rsidR="00AD7E77">
        <w:rPr>
          <w:noProof/>
        </w:rPr>
        <w:t xml:space="preserve">жёсткой </w:t>
      </w:r>
      <w:r w:rsidRPr="00F1073E">
        <w:rPr>
          <w:noProof/>
        </w:rPr>
        <w:t>анкерной линии</w:t>
      </w:r>
      <w:r w:rsidR="00847FC0">
        <w:rPr>
          <w:noProof/>
        </w:rPr>
        <w:t xml:space="preserve"> «Тавр».</w:t>
      </w:r>
    </w:p>
    <w:p w:rsidR="00EF4074" w:rsidRPr="00F1073E" w:rsidRDefault="00EF4074" w:rsidP="009D6351">
      <w:pPr>
        <w:pStyle w:val="a9"/>
        <w:jc w:val="center"/>
      </w:pPr>
    </w:p>
    <w:p w:rsidR="000E296E" w:rsidRDefault="009D6351" w:rsidP="000E296E">
      <w:pPr>
        <w:pStyle w:val="a9"/>
      </w:pPr>
      <w:r>
        <w:t>2.</w:t>
      </w:r>
      <w:r w:rsidR="003A010C">
        <w:t>3</w:t>
      </w:r>
      <w:r>
        <w:t>.</w:t>
      </w:r>
      <w:r w:rsidR="00C02A02">
        <w:rPr>
          <w:color w:val="FFFFFF" w:themeColor="background1"/>
        </w:rPr>
        <w:t xml:space="preserve"> </w:t>
      </w:r>
      <w:r w:rsidR="00892B01" w:rsidRPr="001A5391">
        <w:t xml:space="preserve">Функцию линейной направляющей </w:t>
      </w:r>
      <w:r w:rsidR="00892B01">
        <w:t>жёсткой анкерной линии «Тавр» может выполнять любой металлопрофиль или металлоконструкция с тавром в нижней части шириной от</w:t>
      </w:r>
      <w:r w:rsidR="00847FC0">
        <w:t xml:space="preserve"> </w:t>
      </w:r>
      <w:r w:rsidR="00892B01" w:rsidRPr="00726B5C">
        <w:rPr>
          <w:color w:val="333333"/>
          <w:shd w:val="clear" w:color="auto" w:fill="FFFFFF"/>
        </w:rPr>
        <w:t>50 до 250 мм</w:t>
      </w:r>
      <w:r w:rsidR="00892B01">
        <w:t xml:space="preserve"> и типоразмером  зависимости от используемого ГОСТа или иного стандарта</w:t>
      </w:r>
      <w:r w:rsidR="00892B01" w:rsidRPr="001A5391">
        <w:t>.</w:t>
      </w:r>
    </w:p>
    <w:p w:rsidR="00EF4074" w:rsidRDefault="00892B01" w:rsidP="00892B01">
      <w:pPr>
        <w:pStyle w:val="a9"/>
      </w:pPr>
      <w:r>
        <w:lastRenderedPageBreak/>
        <w:t xml:space="preserve">2.4. В зависимости от выбранного </w:t>
      </w:r>
      <w:r w:rsidR="00AD7E77">
        <w:t xml:space="preserve">для анкерной направляющей </w:t>
      </w:r>
      <w:r>
        <w:t>типоразмера металлопрофиля необходимо рассчитать допусти</w:t>
      </w:r>
      <w:r w:rsidR="00EF4074">
        <w:t xml:space="preserve">мое расстояние между анкерными точками прикрепления этой анкерной направляющей к имеющимся в </w:t>
      </w:r>
      <w:r w:rsidR="00AD7E77">
        <w:t xml:space="preserve">наличии в </w:t>
      </w:r>
      <w:r w:rsidR="00EF4074">
        <w:t>конструкции или сооружении возможным местам прикрепления.</w:t>
      </w:r>
      <w:r w:rsidR="00AD7E77">
        <w:t xml:space="preserve"> Это может сделать квалифицированный инженер-конструктор.</w:t>
      </w:r>
      <w:r w:rsidR="00D36511">
        <w:t xml:space="preserve"> Если необходимого количества мест прикрепления анкерной направляющей недостаточно, то необходимо их создать или анке</w:t>
      </w:r>
      <w:r w:rsidR="00D67282">
        <w:t>р</w:t>
      </w:r>
      <w:r w:rsidR="00D36511">
        <w:t>ную направляющую прикрепить к отдельной металлоконструкции в виде фермы.</w:t>
      </w:r>
    </w:p>
    <w:p w:rsidR="00D36511" w:rsidRDefault="00D36511" w:rsidP="00CE6147">
      <w:pPr>
        <w:pStyle w:val="a9"/>
        <w:jc w:val="center"/>
      </w:pPr>
      <w:r w:rsidRPr="00D36511">
        <w:rPr>
          <w:noProof/>
        </w:rPr>
        <w:drawing>
          <wp:inline distT="0" distB="0" distL="0" distR="0">
            <wp:extent cx="2370750" cy="1505426"/>
            <wp:effectExtent l="0" t="0" r="0" b="0"/>
            <wp:docPr id="2" name="Рисунок 2" descr="C:\Users\Алексей\Downloads\gorizontalnaia_zhestkaia_ankernaia_liniia_profil_21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wnloads\gorizontalnaia_zhestkaia_ankernaia_liniia_profil_21-800x8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34" cy="151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511">
        <w:rPr>
          <w:noProof/>
        </w:rPr>
        <w:drawing>
          <wp:inline distT="0" distB="0" distL="0" distR="0">
            <wp:extent cx="2776518" cy="1714500"/>
            <wp:effectExtent l="0" t="0" r="0" b="0"/>
            <wp:docPr id="3" name="Рисунок 3" descr="C:\Users\Алексей\Downloads\Gorizontalnaya_sistema_zashchity_Tavr_9-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ownloads\Gorizontalnaya_sistema_zashchity_Tavr_9-400x4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645" cy="171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282">
        <w:t xml:space="preserve"> </w:t>
      </w:r>
      <w:r w:rsidR="00D67282" w:rsidRPr="00D67282">
        <w:rPr>
          <w:noProof/>
        </w:rPr>
        <w:drawing>
          <wp:inline distT="0" distB="0" distL="0" distR="0">
            <wp:extent cx="4505325" cy="3057990"/>
            <wp:effectExtent l="0" t="0" r="0" b="0"/>
            <wp:docPr id="4" name="Рисунок 4" descr="C:\Users\Алексей\Downloads\Gorizontalnaya_sistema_zashchity_Tavr_7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ownloads\Gorizontalnaya_sistema_zashchity_Tavr_7-800x8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134" cy="307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82" w:rsidRDefault="00D67282" w:rsidP="00CE6147">
      <w:pPr>
        <w:pStyle w:val="a9"/>
        <w:jc w:val="center"/>
      </w:pPr>
    </w:p>
    <w:p w:rsidR="00EF4074" w:rsidRDefault="00EF4074" w:rsidP="00892B01">
      <w:pPr>
        <w:pStyle w:val="a9"/>
        <w:rPr>
          <w:color w:val="FFFFFF" w:themeColor="background1"/>
        </w:rPr>
      </w:pPr>
      <w:r>
        <w:t xml:space="preserve">2.5. После монтажа анкерной направляющей и установки </w:t>
      </w:r>
      <w:r w:rsidR="00D36511">
        <w:t xml:space="preserve">на неё </w:t>
      </w:r>
      <w:r>
        <w:t>необходимого количества мобильных анкерных точек (кареток «Калибер»</w:t>
      </w:r>
      <w:r w:rsidR="00D36511">
        <w:t>,</w:t>
      </w:r>
      <w:r>
        <w:t xml:space="preserve"> к примеру), на концах анкерной направляющей необходимо установить конечные концевые ограничители </w:t>
      </w:r>
      <w:r w:rsidR="00D36511">
        <w:t xml:space="preserve">для защиты </w:t>
      </w:r>
      <w:r>
        <w:t>от несанкционированного схода мобильных анкерных точек с анкерной направляющей.</w:t>
      </w:r>
      <w:r w:rsidR="00892B01">
        <w:rPr>
          <w:color w:val="FFFFFF" w:themeColor="background1"/>
        </w:rPr>
        <w:t>м</w:t>
      </w:r>
    </w:p>
    <w:p w:rsidR="00892B01" w:rsidRDefault="00EF4074" w:rsidP="00892B01">
      <w:pPr>
        <w:pStyle w:val="a9"/>
      </w:pPr>
      <w:r>
        <w:rPr>
          <w:color w:val="FFFFFF" w:themeColor="background1"/>
        </w:rPr>
        <w:t xml:space="preserve">2.5. После монтажа </w:t>
      </w:r>
    </w:p>
    <w:p w:rsidR="009D6351" w:rsidRDefault="00EF4074" w:rsidP="009D6351">
      <w:pPr>
        <w:pStyle w:val="a9"/>
        <w:ind w:firstLine="567"/>
        <w:jc w:val="center"/>
      </w:pPr>
      <w:r w:rsidRPr="00EF4074">
        <w:rPr>
          <w:noProof/>
        </w:rPr>
        <w:drawing>
          <wp:inline distT="0" distB="0" distL="0" distR="0">
            <wp:extent cx="2200275" cy="2046410"/>
            <wp:effectExtent l="0" t="0" r="0" b="0"/>
            <wp:docPr id="34" name="Рисунок 1" descr="https://krok.biz/image/cache/data/blok-roliki/Balochnaya_tandem-karetka_Kvadro_plus_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k.biz/image/cache/data/blok-roliki/Balochnaya_tandem-karetka_Kvadro_plus_2-80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t="3497" b="3497"/>
                    <a:stretch/>
                  </pic:blipFill>
                  <pic:spPr bwMode="auto">
                    <a:xfrm>
                      <a:off x="0" y="0"/>
                      <a:ext cx="2203471" cy="204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47FC0" w:rsidRPr="00847FC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47FC0">
        <w:rPr>
          <w:noProof/>
        </w:rPr>
        <w:drawing>
          <wp:inline distT="0" distB="0" distL="0" distR="0">
            <wp:extent cx="1708834" cy="1943100"/>
            <wp:effectExtent l="0" t="0" r="0" b="0"/>
            <wp:docPr id="48" name="Рисунок 8" descr="C:\Users\Пользователь\Downloads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ownloads\MyCollage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497" cy="194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074" w:rsidRDefault="00EF4074" w:rsidP="009D6351">
      <w:pPr>
        <w:pStyle w:val="a9"/>
        <w:ind w:firstLine="567"/>
        <w:jc w:val="center"/>
      </w:pPr>
      <w:r w:rsidRPr="00847FC0">
        <w:rPr>
          <w:b/>
        </w:rPr>
        <w:t>Рис.2.</w:t>
      </w:r>
      <w:r>
        <w:t xml:space="preserve"> Каретки «К</w:t>
      </w:r>
      <w:r w:rsidR="00847FC0">
        <w:t>вадро»</w:t>
      </w:r>
      <w:r>
        <w:t xml:space="preserve"> </w:t>
      </w:r>
      <w:r w:rsidR="00847FC0">
        <w:t xml:space="preserve">и концевые ограничители </w:t>
      </w:r>
      <w:r>
        <w:t xml:space="preserve">имеют </w:t>
      </w:r>
      <w:r w:rsidR="00847FC0">
        <w:t xml:space="preserve">различную </w:t>
      </w:r>
      <w:r>
        <w:t>ширину в зависимости от ширины используемого для анкерной направляющей тавра.</w:t>
      </w:r>
    </w:p>
    <w:p w:rsidR="00172A18" w:rsidRDefault="00172A18" w:rsidP="002A1FCF">
      <w:pPr>
        <w:pStyle w:val="a9"/>
        <w:jc w:val="center"/>
        <w:rPr>
          <w:rStyle w:val="a5"/>
          <w:color w:val="000000"/>
          <w:sz w:val="28"/>
          <w:szCs w:val="28"/>
        </w:rPr>
      </w:pPr>
      <w:r w:rsidRPr="002A1FCF">
        <w:rPr>
          <w:rStyle w:val="a5"/>
          <w:color w:val="000000"/>
          <w:sz w:val="28"/>
          <w:szCs w:val="28"/>
        </w:rPr>
        <w:lastRenderedPageBreak/>
        <w:t>3.</w:t>
      </w:r>
      <w:r w:rsidR="002A1FCF" w:rsidRPr="002A1FCF">
        <w:rPr>
          <w:rStyle w:val="a5"/>
          <w:color w:val="FFFFFF" w:themeColor="background1"/>
          <w:sz w:val="28"/>
          <w:szCs w:val="28"/>
        </w:rPr>
        <w:t>_</w:t>
      </w:r>
      <w:r w:rsidRPr="002A1FCF">
        <w:rPr>
          <w:rStyle w:val="a5"/>
          <w:color w:val="000000"/>
          <w:sz w:val="28"/>
          <w:szCs w:val="28"/>
        </w:rPr>
        <w:t>Правила использования и рекомендации по эксплуатации</w:t>
      </w:r>
    </w:p>
    <w:p w:rsidR="00A64F3B" w:rsidRPr="00812270" w:rsidRDefault="00A64F3B" w:rsidP="002A1FCF">
      <w:pPr>
        <w:pStyle w:val="a9"/>
        <w:jc w:val="center"/>
        <w:rPr>
          <w:sz w:val="16"/>
          <w:szCs w:val="16"/>
        </w:rPr>
      </w:pPr>
    </w:p>
    <w:p w:rsidR="006A4F79" w:rsidRDefault="00F02CD0" w:rsidP="006A4F79">
      <w:pPr>
        <w:pStyle w:val="a9"/>
        <w:ind w:firstLine="284"/>
        <w:jc w:val="both"/>
      </w:pPr>
      <w:r w:rsidRPr="006A4F79">
        <w:rPr>
          <w:rStyle w:val="a5"/>
          <w:b w:val="0"/>
          <w:color w:val="000000"/>
        </w:rPr>
        <w:t>3.1.</w:t>
      </w:r>
      <w:r>
        <w:rPr>
          <w:rStyle w:val="a5"/>
          <w:color w:val="000000"/>
        </w:rPr>
        <w:t xml:space="preserve"> </w:t>
      </w:r>
      <w:r w:rsidR="0098359C" w:rsidRPr="007156A5">
        <w:rPr>
          <w:b/>
          <w:bCs/>
          <w:color w:val="000000"/>
        </w:rPr>
        <w:t xml:space="preserve">Горизонтальная </w:t>
      </w:r>
      <w:r w:rsidR="0098359C">
        <w:rPr>
          <w:b/>
          <w:bCs/>
          <w:color w:val="000000"/>
        </w:rPr>
        <w:t xml:space="preserve">жёсткая анкерная линия </w:t>
      </w:r>
      <w:r w:rsidR="0098359C" w:rsidRPr="007156A5">
        <w:rPr>
          <w:b/>
          <w:bCs/>
          <w:color w:val="000000"/>
        </w:rPr>
        <w:t>«Тавр»</w:t>
      </w:r>
      <w:r w:rsidR="0098359C" w:rsidRPr="007156A5">
        <w:rPr>
          <w:bCs/>
          <w:color w:val="000000"/>
        </w:rPr>
        <w:t> </w:t>
      </w:r>
      <w:r w:rsidR="0098359C" w:rsidRPr="00BE1A34">
        <w:t xml:space="preserve"> </w:t>
      </w:r>
      <w:r w:rsidR="00187208" w:rsidRPr="00BE1A34">
        <w:t xml:space="preserve">(далее «анкерная линия») </w:t>
      </w:r>
      <w:r w:rsidR="00187208">
        <w:t>используется</w:t>
      </w:r>
      <w:r w:rsidR="008D3097">
        <w:t>,</w:t>
      </w:r>
      <w:r w:rsidR="00187208" w:rsidRPr="00BE1A34">
        <w:t xml:space="preserve"> как стационарно устанавливаемая </w:t>
      </w:r>
      <w:r w:rsidR="0098359C">
        <w:t>система защиты от падения с высоты</w:t>
      </w:r>
      <w:r w:rsidR="008D3097">
        <w:t>,</w:t>
      </w:r>
      <w:r w:rsidR="0098359C">
        <w:t xml:space="preserve"> к которой пользователи присоединяются посредством средств индивидуальной защиты.</w:t>
      </w:r>
    </w:p>
    <w:p w:rsidR="0098359C" w:rsidRPr="0098359C" w:rsidRDefault="0098359C" w:rsidP="0098359C">
      <w:r>
        <w:t xml:space="preserve">     3.2.  ВНИМАНИЕ! Анкерная</w:t>
      </w:r>
      <w:r w:rsidR="006031CE" w:rsidRPr="0098359C">
        <w:t xml:space="preserve"> линия может выполнять</w:t>
      </w:r>
      <w:r>
        <w:t>,</w:t>
      </w:r>
      <w:r w:rsidR="006031CE" w:rsidRPr="0098359C">
        <w:t xml:space="preserve"> </w:t>
      </w:r>
      <w:r>
        <w:t xml:space="preserve">как </w:t>
      </w:r>
      <w:r w:rsidR="006031CE" w:rsidRPr="0098359C">
        <w:t xml:space="preserve">удерживающую функцию (например, не допускать к краю монтажного горизонта, крыши), так и </w:t>
      </w:r>
      <w:r w:rsidR="00D53D38" w:rsidRPr="0098359C">
        <w:t>страховочную, связанную с удержанием пользователя после падения.</w:t>
      </w:r>
      <w:r w:rsidRPr="0098359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Для того чтобы оборудование не было использовано ненадлежащим образом в дальнейшем, настоящий паспорт содержит требования и методы испытаний для анкерных устройств, которые применя</w:t>
      </w:r>
      <w:r w:rsidRPr="0098359C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ют в оборудовании для индивидуальной защиты от падения с высоты в соответствии с </w:t>
      </w:r>
      <w:r w:rsidRPr="0098359C">
        <w:rPr>
          <w:rStyle w:val="20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EN </w:t>
      </w:r>
      <w:r w:rsidRPr="0098359C">
        <w:rPr>
          <w:rStyle w:val="20"/>
          <w:rFonts w:ascii="Times New Roman" w:hAnsi="Times New Roman" w:cs="Times New Roman"/>
          <w:color w:val="000000"/>
          <w:sz w:val="24"/>
          <w:szCs w:val="24"/>
        </w:rPr>
        <w:t>363, даже если их используют для удержания.</w:t>
      </w:r>
    </w:p>
    <w:p w:rsidR="007F0183" w:rsidRDefault="0098359C" w:rsidP="007F0183">
      <w:pPr>
        <w:pStyle w:val="a9"/>
        <w:ind w:firstLine="284"/>
        <w:jc w:val="both"/>
      </w:pPr>
      <w:r>
        <w:t xml:space="preserve">3.3. </w:t>
      </w:r>
      <w:r w:rsidR="00187208" w:rsidRPr="00BE1A34">
        <w:t xml:space="preserve">Устройство является простой и функциональной системой защиты от падения с высоты, предназначенной для </w:t>
      </w:r>
      <w:r w:rsidR="008D3097">
        <w:t xml:space="preserve">одновременного использования </w:t>
      </w:r>
      <w:r w:rsidR="00187208" w:rsidRPr="00BE1A34">
        <w:t>одного, двух, трёх или четырёх потребителей.</w:t>
      </w:r>
      <w:r w:rsidR="008D3097" w:rsidRPr="008D3097">
        <w:t xml:space="preserve"> </w:t>
      </w:r>
      <w:r w:rsidR="008D3097">
        <w:t>Или больше при условии выполнения п.</w:t>
      </w:r>
      <w:r w:rsidR="008D3097" w:rsidRPr="008D3097">
        <w:t xml:space="preserve"> 4.6. </w:t>
      </w:r>
      <w:r w:rsidR="008D3097">
        <w:t xml:space="preserve">настоящего паспорта. </w:t>
      </w:r>
      <w:r w:rsidR="008D3097" w:rsidRPr="008D3097">
        <w:t xml:space="preserve"> </w:t>
      </w:r>
      <w:r w:rsidR="008D3097">
        <w:t xml:space="preserve"> </w:t>
      </w:r>
      <w:r w:rsidR="008D3097" w:rsidRPr="008D3097">
        <w:t>При этом линия не должна использоваться для подвешивания иных грузов (снаряжения, инструментов, оборудования и т. д.).</w:t>
      </w:r>
    </w:p>
    <w:p w:rsidR="00804F98" w:rsidRDefault="00F02CD0" w:rsidP="00804F98">
      <w:pPr>
        <w:pStyle w:val="a9"/>
        <w:ind w:firstLine="284"/>
        <w:jc w:val="both"/>
        <w:rPr>
          <w:i/>
        </w:rPr>
      </w:pPr>
      <w:r>
        <w:t>3.</w:t>
      </w:r>
      <w:r w:rsidR="0098359C">
        <w:t>4</w:t>
      </w:r>
      <w:r>
        <w:t xml:space="preserve">. </w:t>
      </w:r>
      <w:r w:rsidR="00AB3CB8" w:rsidRPr="00AB3CB8">
        <w:rPr>
          <w:i/>
        </w:rPr>
        <w:t xml:space="preserve">Внимание! </w:t>
      </w:r>
      <w:r w:rsidR="00187208" w:rsidRPr="00AB3CB8">
        <w:rPr>
          <w:i/>
        </w:rPr>
        <w:t xml:space="preserve">Перед использованием данного оборудования </w:t>
      </w:r>
      <w:r w:rsidR="00A64F3B">
        <w:rPr>
          <w:i/>
        </w:rPr>
        <w:t>необходимо</w:t>
      </w:r>
      <w:r w:rsidR="00187208" w:rsidRPr="00AB3CB8">
        <w:rPr>
          <w:i/>
        </w:rPr>
        <w:t>:</w:t>
      </w:r>
    </w:p>
    <w:p w:rsidR="00804F98" w:rsidRPr="000E22AD" w:rsidRDefault="00804F98" w:rsidP="00804F98">
      <w:pPr>
        <w:pStyle w:val="a9"/>
        <w:numPr>
          <w:ilvl w:val="0"/>
          <w:numId w:val="13"/>
        </w:numPr>
        <w:jc w:val="both"/>
      </w:pPr>
      <w:r w:rsidRPr="000E22AD">
        <w:t>Прочитать настоящий паспорт и понять инструкцию по эксплуатации.</w:t>
      </w:r>
    </w:p>
    <w:p w:rsidR="00804F98" w:rsidRPr="000E22AD" w:rsidRDefault="00804F98" w:rsidP="00804F98">
      <w:pPr>
        <w:pStyle w:val="a9"/>
        <w:numPr>
          <w:ilvl w:val="0"/>
          <w:numId w:val="13"/>
        </w:numPr>
        <w:jc w:val="both"/>
      </w:pPr>
      <w:r w:rsidRPr="000E22AD">
        <w:t>Пройти специальную тренировку по его применению.</w:t>
      </w:r>
    </w:p>
    <w:p w:rsidR="00804F98" w:rsidRPr="000E22AD" w:rsidRDefault="00804F98" w:rsidP="00804F98">
      <w:pPr>
        <w:pStyle w:val="a9"/>
        <w:numPr>
          <w:ilvl w:val="0"/>
          <w:numId w:val="13"/>
        </w:numPr>
        <w:jc w:val="both"/>
      </w:pPr>
      <w:r w:rsidRPr="000E22AD">
        <w:t>Познакомиться с потенциальными возможностями изделия и ограничениями по его применению.</w:t>
      </w:r>
    </w:p>
    <w:p w:rsidR="00804F98" w:rsidRPr="000E22AD" w:rsidRDefault="00804F98" w:rsidP="00804F98">
      <w:pPr>
        <w:pStyle w:val="a9"/>
        <w:numPr>
          <w:ilvl w:val="0"/>
          <w:numId w:val="13"/>
        </w:numPr>
        <w:jc w:val="both"/>
      </w:pPr>
      <w:r w:rsidRPr="000E22AD">
        <w:t>Осознать и принять вероятность возникновения рисков, связанных с применением этого снаряжения.</w:t>
      </w:r>
    </w:p>
    <w:p w:rsidR="00804F98" w:rsidRPr="000E22AD" w:rsidRDefault="00804F98" w:rsidP="00804F98">
      <w:pPr>
        <w:pStyle w:val="a9"/>
        <w:numPr>
          <w:ilvl w:val="0"/>
          <w:numId w:val="13"/>
        </w:numPr>
        <w:jc w:val="both"/>
      </w:pPr>
      <w:r>
        <w:t>И</w:t>
      </w:r>
      <w:r w:rsidRPr="000E22AD">
        <w:t>меть план спасательных работ и средства для быстрой его реализации на случай возникновения сложных ситуаций в процессе применения данного снаряжения.</w:t>
      </w:r>
    </w:p>
    <w:p w:rsidR="00804F98" w:rsidRDefault="00187208" w:rsidP="00804F98">
      <w:pPr>
        <w:pStyle w:val="a9"/>
        <w:ind w:firstLine="284"/>
        <w:jc w:val="both"/>
      </w:pPr>
      <w:r w:rsidRPr="00BE1A34">
        <w:t>Данное изделие не должно подвергаться нагрузке, превышающей предел его прочности и использоваться в ситуациях, для которых оно не предназначено.</w:t>
      </w:r>
    </w:p>
    <w:p w:rsidR="00804F98" w:rsidRDefault="00187208" w:rsidP="00804F98">
      <w:pPr>
        <w:pStyle w:val="a9"/>
        <w:ind w:firstLine="284"/>
        <w:jc w:val="both"/>
      </w:pPr>
      <w:r w:rsidRPr="00BE1A34">
        <w:t>Игнорирование этих предупреждений может привести к серьёзным травмам и даже к смерти.</w:t>
      </w:r>
    </w:p>
    <w:p w:rsidR="00E53A4F" w:rsidRPr="00892B01" w:rsidRDefault="00892B01" w:rsidP="00892B01">
      <w:pPr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   3.5. </w:t>
      </w:r>
      <w:r w:rsidR="00E53A4F" w:rsidRPr="00892B01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Очень важно, чтобы анкерные устройства были </w:t>
      </w:r>
      <w:r w:rsidRPr="00892B01">
        <w:rPr>
          <w:rStyle w:val="20"/>
          <w:rFonts w:ascii="Times New Roman" w:hAnsi="Times New Roman" w:cs="Times New Roman"/>
          <w:color w:val="000000"/>
          <w:sz w:val="24"/>
          <w:szCs w:val="24"/>
        </w:rPr>
        <w:t>смонтированы</w:t>
      </w:r>
      <w:r w:rsidR="00E53A4F" w:rsidRPr="00892B01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таким образом, чтобы в предполагаемых условиях использования, для которых они предна</w:t>
      </w:r>
      <w:r w:rsidR="00E53A4F" w:rsidRPr="00892B01">
        <w:rPr>
          <w:rStyle w:val="20"/>
          <w:rFonts w:ascii="Times New Roman" w:hAnsi="Times New Roman" w:cs="Times New Roman"/>
          <w:color w:val="000000"/>
          <w:sz w:val="24"/>
          <w:szCs w:val="24"/>
        </w:rPr>
        <w:softHyphen/>
        <w:t xml:space="preserve">значены, пользователь имел возможность выполнять работу, связанную с риском, и при этом был бы защищенным надлежащим образом. </w:t>
      </w:r>
    </w:p>
    <w:p w:rsidR="00804F98" w:rsidRDefault="00F02CD0" w:rsidP="00804F98">
      <w:pPr>
        <w:pStyle w:val="a9"/>
        <w:ind w:firstLine="284"/>
        <w:jc w:val="both"/>
        <w:rPr>
          <w:b/>
          <w:color w:val="FF0000"/>
        </w:rPr>
      </w:pPr>
      <w:r>
        <w:rPr>
          <w:b/>
          <w:color w:val="FF0000"/>
        </w:rPr>
        <w:t>3.</w:t>
      </w:r>
      <w:r w:rsidR="00892B01">
        <w:rPr>
          <w:b/>
          <w:color w:val="FF0000"/>
        </w:rPr>
        <w:t>6</w:t>
      </w:r>
      <w:r>
        <w:rPr>
          <w:b/>
          <w:color w:val="FF0000"/>
        </w:rPr>
        <w:t xml:space="preserve">. </w:t>
      </w:r>
      <w:r w:rsidR="001F346E" w:rsidRPr="00D85068">
        <w:rPr>
          <w:b/>
          <w:color w:val="FF0000"/>
        </w:rPr>
        <w:t xml:space="preserve">Внимание! </w:t>
      </w:r>
      <w:r w:rsidR="00E53A4F">
        <w:rPr>
          <w:b/>
          <w:color w:val="FF0000"/>
        </w:rPr>
        <w:t>Для</w:t>
      </w:r>
      <w:r w:rsidR="00D85068">
        <w:rPr>
          <w:b/>
          <w:color w:val="FF0000"/>
        </w:rPr>
        <w:t xml:space="preserve"> присоединения к </w:t>
      </w:r>
      <w:r w:rsidR="00E53A4F">
        <w:rPr>
          <w:b/>
          <w:color w:val="FF0000"/>
        </w:rPr>
        <w:t xml:space="preserve">анкерной </w:t>
      </w:r>
      <w:r w:rsidR="00D85068">
        <w:rPr>
          <w:b/>
          <w:color w:val="FF0000"/>
        </w:rPr>
        <w:t>линии</w:t>
      </w:r>
      <w:r w:rsidR="001F346E" w:rsidRPr="00D85068">
        <w:rPr>
          <w:b/>
          <w:color w:val="FF0000"/>
        </w:rPr>
        <w:t xml:space="preserve"> необходимо использова</w:t>
      </w:r>
      <w:r w:rsidR="00D85068">
        <w:rPr>
          <w:b/>
          <w:color w:val="FF0000"/>
        </w:rPr>
        <w:t>ть</w:t>
      </w:r>
      <w:r w:rsidR="001F346E" w:rsidRPr="00D85068">
        <w:rPr>
          <w:b/>
          <w:color w:val="FF0000"/>
        </w:rPr>
        <w:t xml:space="preserve"> полны</w:t>
      </w:r>
      <w:r w:rsidR="00D85068">
        <w:rPr>
          <w:b/>
          <w:color w:val="FF0000"/>
        </w:rPr>
        <w:t>е</w:t>
      </w:r>
      <w:r w:rsidR="001F346E" w:rsidRPr="00D85068">
        <w:rPr>
          <w:b/>
          <w:color w:val="FF0000"/>
        </w:rPr>
        <w:t xml:space="preserve"> страховочны</w:t>
      </w:r>
      <w:r w:rsidR="00D85068">
        <w:rPr>
          <w:b/>
          <w:color w:val="FF0000"/>
        </w:rPr>
        <w:t>е</w:t>
      </w:r>
      <w:r w:rsidR="001F346E" w:rsidRPr="00D85068">
        <w:rPr>
          <w:b/>
          <w:color w:val="FF0000"/>
        </w:rPr>
        <w:t xml:space="preserve"> привяз</w:t>
      </w:r>
      <w:r w:rsidR="00D85068">
        <w:rPr>
          <w:b/>
          <w:color w:val="FF0000"/>
        </w:rPr>
        <w:t>и</w:t>
      </w:r>
      <w:r w:rsidR="001F346E" w:rsidRPr="00D85068">
        <w:rPr>
          <w:b/>
          <w:color w:val="FF0000"/>
        </w:rPr>
        <w:t>, а соединительные стропы в обязательном порядке должны быть укомплектованы исправными амортизаторами</w:t>
      </w:r>
      <w:r w:rsidR="00D85068" w:rsidRPr="00D85068">
        <w:rPr>
          <w:b/>
          <w:color w:val="FF0000"/>
        </w:rPr>
        <w:t xml:space="preserve"> и</w:t>
      </w:r>
      <w:r w:rsidR="001F346E" w:rsidRPr="00D85068">
        <w:rPr>
          <w:b/>
          <w:color w:val="FF0000"/>
        </w:rPr>
        <w:t xml:space="preserve"> полная длина стропов не должна превышать 2х метров (вместе с амортизаторами и соединительными </w:t>
      </w:r>
      <w:r w:rsidR="000E6DC0">
        <w:rPr>
          <w:b/>
          <w:color w:val="FF0000"/>
        </w:rPr>
        <w:t>элементами</w:t>
      </w:r>
      <w:r w:rsidR="001F346E" w:rsidRPr="00D85068">
        <w:rPr>
          <w:b/>
          <w:color w:val="FF0000"/>
        </w:rPr>
        <w:t>).</w:t>
      </w:r>
      <w:r w:rsidR="00E53A4F">
        <w:rPr>
          <w:b/>
          <w:color w:val="FF0000"/>
        </w:rPr>
        <w:t xml:space="preserve"> Исключение для длины стропов составляет использование для соединения с линией страховочных устройств втягивающего типа.</w:t>
      </w:r>
    </w:p>
    <w:p w:rsidR="00762F80" w:rsidRDefault="00F02CD0" w:rsidP="00762F80">
      <w:pPr>
        <w:pStyle w:val="a9"/>
        <w:ind w:firstLine="284"/>
        <w:jc w:val="both"/>
        <w:rPr>
          <w:shd w:val="clear" w:color="auto" w:fill="FFFFFF" w:themeFill="background1"/>
        </w:rPr>
      </w:pPr>
      <w:r w:rsidRPr="00041919">
        <w:t>3.</w:t>
      </w:r>
      <w:r w:rsidR="00892B01">
        <w:t>7</w:t>
      </w:r>
      <w:r w:rsidRPr="00041919">
        <w:t>.</w:t>
      </w:r>
      <w:r w:rsidR="002A50A2" w:rsidRPr="00041919">
        <w:t xml:space="preserve"> </w:t>
      </w:r>
      <w:r w:rsidR="005442FD">
        <w:t>К</w:t>
      </w:r>
      <w:r w:rsidR="002A50A2" w:rsidRPr="00041919">
        <w:t>онструктивные элементы зданий</w:t>
      </w:r>
      <w:r w:rsidR="005442FD">
        <w:t xml:space="preserve"> и </w:t>
      </w:r>
      <w:r w:rsidR="00041919">
        <w:t>сооружений</w:t>
      </w:r>
      <w:r w:rsidR="00305471" w:rsidRPr="008D3097">
        <w:t>,</w:t>
      </w:r>
      <w:r w:rsidR="002A50A2" w:rsidRPr="00041919">
        <w:t xml:space="preserve"> к которым крепят</w:t>
      </w:r>
      <w:r w:rsidR="005442FD" w:rsidRPr="005442FD">
        <w:t xml:space="preserve"> </w:t>
      </w:r>
      <w:r w:rsidR="005442FD">
        <w:t>к</w:t>
      </w:r>
      <w:r w:rsidR="005442FD" w:rsidRPr="00041919">
        <w:t>онечные и промежуточные анкерные точки</w:t>
      </w:r>
      <w:r w:rsidR="004427B7" w:rsidRPr="00041919">
        <w:t xml:space="preserve">, </w:t>
      </w:r>
      <w:r w:rsidR="002A50A2" w:rsidRPr="00804F98">
        <w:rPr>
          <w:shd w:val="clear" w:color="auto" w:fill="FFFFFF" w:themeFill="background1"/>
        </w:rPr>
        <w:t xml:space="preserve">должны быть рассчитаны на </w:t>
      </w:r>
      <w:r w:rsidR="00AC2FB0">
        <w:rPr>
          <w:shd w:val="clear" w:color="auto" w:fill="FFFFFF" w:themeFill="background1"/>
        </w:rPr>
        <w:t xml:space="preserve">двойную </w:t>
      </w:r>
      <w:r w:rsidR="002A50A2" w:rsidRPr="00804F98">
        <w:rPr>
          <w:shd w:val="clear" w:color="auto" w:fill="FFFFFF" w:themeFill="background1"/>
        </w:rPr>
        <w:t xml:space="preserve">приложенную </w:t>
      </w:r>
      <w:r w:rsidR="00041919" w:rsidRPr="00804F98">
        <w:rPr>
          <w:shd w:val="clear" w:color="auto" w:fill="FFFFFF" w:themeFill="background1"/>
        </w:rPr>
        <w:t xml:space="preserve">максимальную </w:t>
      </w:r>
      <w:r w:rsidR="002A50A2" w:rsidRPr="00804F98">
        <w:rPr>
          <w:shd w:val="clear" w:color="auto" w:fill="FFFFFF" w:themeFill="background1"/>
        </w:rPr>
        <w:t>нагрузку в направлении приложения усилия</w:t>
      </w:r>
      <w:r w:rsidR="005442FD" w:rsidRPr="00804F98">
        <w:rPr>
          <w:shd w:val="clear" w:color="auto" w:fill="FFFFFF" w:themeFill="background1"/>
        </w:rPr>
        <w:t xml:space="preserve"> при срабатывании анкерной линии</w:t>
      </w:r>
      <w:r w:rsidR="00AC2FB0">
        <w:rPr>
          <w:shd w:val="clear" w:color="auto" w:fill="FFFFFF" w:themeFill="background1"/>
        </w:rPr>
        <w:t xml:space="preserve">, что составляет </w:t>
      </w:r>
      <w:r w:rsidR="00AC2FB0">
        <w:t>30 кН</w:t>
      </w:r>
      <w:r w:rsidR="00041919" w:rsidRPr="00804F98">
        <w:rPr>
          <w:shd w:val="clear" w:color="auto" w:fill="FFFFFF" w:themeFill="background1"/>
        </w:rPr>
        <w:t>.</w:t>
      </w:r>
    </w:p>
    <w:p w:rsidR="008D3244" w:rsidRDefault="007834B7" w:rsidP="008D3244">
      <w:pPr>
        <w:ind w:firstLine="360"/>
        <w:jc w:val="both"/>
        <w:rPr>
          <w:rStyle w:val="a5"/>
          <w:color w:val="FF0000"/>
        </w:rPr>
      </w:pPr>
      <w:r>
        <w:t>3.</w:t>
      </w:r>
      <w:r w:rsidR="00F7739C" w:rsidRPr="008D3097">
        <w:t>8</w:t>
      </w:r>
      <w:r>
        <w:t xml:space="preserve">. </w:t>
      </w:r>
      <w:r w:rsidR="008D3244" w:rsidRPr="004B66D2">
        <w:rPr>
          <w:rStyle w:val="caps"/>
          <w:b/>
          <w:bCs/>
          <w:color w:val="FF0000"/>
        </w:rPr>
        <w:t>ВНИМАНИЕ</w:t>
      </w:r>
      <w:r w:rsidR="008D3244" w:rsidRPr="004B66D2">
        <w:rPr>
          <w:rStyle w:val="a5"/>
          <w:color w:val="FF0000"/>
        </w:rPr>
        <w:t>! Наклон анкерной направляющей к горизонту не должен превышать 7°.</w:t>
      </w:r>
      <w:r w:rsidR="008D3244">
        <w:rPr>
          <w:rStyle w:val="a5"/>
          <w:color w:val="FF0000"/>
        </w:rPr>
        <w:t xml:space="preserve"> В противном случае, при падении пользователь окажется на наклонном троллее.</w:t>
      </w:r>
    </w:p>
    <w:p w:rsidR="00892B01" w:rsidRDefault="00892B01" w:rsidP="00892B01">
      <w:pPr>
        <w:ind w:firstLine="360"/>
        <w:jc w:val="both"/>
      </w:pPr>
      <w:r w:rsidRPr="00892B01">
        <w:t>3.</w:t>
      </w:r>
      <w:r w:rsidR="00F7739C" w:rsidRPr="008D3097">
        <w:t>9</w:t>
      </w:r>
      <w:r w:rsidRPr="00892B01">
        <w:t>.</w:t>
      </w:r>
      <w:r>
        <w:t xml:space="preserve"> </w:t>
      </w:r>
      <w:r w:rsidR="008D3244" w:rsidRPr="004D3059">
        <w:rPr>
          <w:rStyle w:val="a5"/>
          <w:b w:val="0"/>
        </w:rPr>
        <w:t xml:space="preserve">При организации поворота линии достаточно соблюсти естественную траекторию закругления </w:t>
      </w:r>
      <w:r w:rsidR="008D3244">
        <w:rPr>
          <w:rStyle w:val="a5"/>
          <w:b w:val="0"/>
        </w:rPr>
        <w:t>изгиба анкерной направляющей</w:t>
      </w:r>
      <w:r w:rsidR="008D3244" w:rsidRPr="004D3059">
        <w:rPr>
          <w:rStyle w:val="a5"/>
          <w:b w:val="0"/>
        </w:rPr>
        <w:t xml:space="preserve"> на повороте.</w:t>
      </w:r>
      <w:r w:rsidR="008D3244">
        <w:rPr>
          <w:rStyle w:val="a5"/>
          <w:b w:val="0"/>
        </w:rPr>
        <w:t xml:space="preserve"> Но при этом необходимо учитывать минимальный радиус поворота используемой мобильной анкерной точки (каретки).</w:t>
      </w:r>
    </w:p>
    <w:p w:rsidR="001F346E" w:rsidRDefault="00892B01" w:rsidP="00762F80">
      <w:pPr>
        <w:pStyle w:val="a9"/>
        <w:ind w:firstLine="284"/>
        <w:jc w:val="both"/>
      </w:pPr>
      <w:r>
        <w:t xml:space="preserve"> 3.</w:t>
      </w:r>
      <w:r w:rsidR="00F7739C" w:rsidRPr="000D3F61">
        <w:t>10</w:t>
      </w:r>
      <w:r>
        <w:t xml:space="preserve">. </w:t>
      </w:r>
      <w:r w:rsidR="001F346E" w:rsidRPr="00BE1A34">
        <w:t xml:space="preserve">Размещать анкерную линию следует так, чтобы при падении </w:t>
      </w:r>
      <w:r w:rsidR="00AC2FB0">
        <w:t xml:space="preserve">пользователя </w:t>
      </w:r>
      <w:r w:rsidR="001F346E" w:rsidRPr="00BE1A34">
        <w:t>страховочный строп также не тёрся об абразивные поверхности и острые предметы и перегибы.</w:t>
      </w:r>
      <w:r w:rsidR="001F346E">
        <w:t xml:space="preserve"> Если по ряду причин сделать такое невозможно, то следует использовать только абразивно устойчивые стропы (например, </w:t>
      </w:r>
      <w:r w:rsidR="001F346E" w:rsidRPr="00041919">
        <w:t>стальные цепи соответствующего диаметра), позволяющие такое воздействие.</w:t>
      </w:r>
    </w:p>
    <w:p w:rsidR="00762F80" w:rsidRDefault="00762F80" w:rsidP="00762F80">
      <w:pPr>
        <w:pStyle w:val="a9"/>
        <w:ind w:firstLine="284"/>
        <w:jc w:val="both"/>
      </w:pPr>
      <w:r w:rsidRPr="00041919">
        <w:t>Предпочтительно, чтобы анкерные линии располагалась выше пользователя. А уж если на уровне пользователя, то чем выше, тем безопаснее</w:t>
      </w:r>
      <w:r w:rsidRPr="00847FC0">
        <w:t>.</w:t>
      </w:r>
    </w:p>
    <w:p w:rsidR="001C5A7D" w:rsidRDefault="00DA471E" w:rsidP="00DA471E">
      <w:pPr>
        <w:ind w:firstLine="360"/>
        <w:jc w:val="both"/>
        <w:rPr>
          <w:color w:val="000000"/>
        </w:rPr>
      </w:pPr>
      <w:r w:rsidRPr="00DA471E">
        <w:rPr>
          <w:b/>
          <w:color w:val="FF0000"/>
        </w:rPr>
        <w:lastRenderedPageBreak/>
        <w:t>ВНИМАНИЕ! Использование анкерных линий расположенных ниже ступней пользователя не допускается!</w:t>
      </w:r>
    </w:p>
    <w:p w:rsidR="00DA471E" w:rsidRPr="000D3F61" w:rsidRDefault="00DA471E" w:rsidP="00DA471E">
      <w:pPr>
        <w:ind w:firstLine="360"/>
        <w:jc w:val="both"/>
        <w:rPr>
          <w:b/>
          <w:color w:val="FF0000"/>
        </w:rPr>
      </w:pPr>
      <w:r w:rsidRPr="00DA471E">
        <w:rPr>
          <w:color w:val="000000"/>
        </w:rPr>
        <w:t xml:space="preserve">Это следует учитывать при желании пользователя, используя для обеспечения безопасности только анкерную линию, приподняться над её уровнем с помощью средств подмащивания. </w:t>
      </w:r>
      <w:r w:rsidRPr="000D3F61">
        <w:rPr>
          <w:b/>
          <w:color w:val="FF0000"/>
        </w:rPr>
        <w:t>Такое делать запрещается!</w:t>
      </w:r>
    </w:p>
    <w:p w:rsidR="00AC2FB0" w:rsidRDefault="00892B01" w:rsidP="00DA471E">
      <w:pPr>
        <w:ind w:firstLine="360"/>
        <w:jc w:val="both"/>
        <w:rPr>
          <w:color w:val="000000"/>
        </w:rPr>
      </w:pPr>
      <w:r>
        <w:rPr>
          <w:color w:val="000000"/>
        </w:rPr>
        <w:t>3.</w:t>
      </w:r>
      <w:r w:rsidR="00F7739C" w:rsidRPr="000D3F61">
        <w:rPr>
          <w:color w:val="000000"/>
        </w:rPr>
        <w:t>11</w:t>
      </w:r>
      <w:r>
        <w:rPr>
          <w:color w:val="000000"/>
        </w:rPr>
        <w:t xml:space="preserve">. </w:t>
      </w:r>
      <w:r w:rsidR="00AC2FB0">
        <w:rPr>
          <w:color w:val="000000"/>
        </w:rPr>
        <w:t xml:space="preserve">Так же следует избегать большого смещения работника относительно продольной оси анкерной направляющей линии, что может привести при падении к «маятниковому» </w:t>
      </w:r>
      <w:r w:rsidR="00E53A4F">
        <w:rPr>
          <w:color w:val="000000"/>
        </w:rPr>
        <w:t>перемещению и ударе о боковое препятствие</w:t>
      </w:r>
      <w:r w:rsidR="00847FC0">
        <w:rPr>
          <w:color w:val="000000"/>
        </w:rPr>
        <w:t xml:space="preserve"> </w:t>
      </w:r>
      <w:r w:rsidR="00847FC0" w:rsidRPr="00847FC0">
        <w:t>(Рис.</w:t>
      </w:r>
      <w:r w:rsidR="00847FC0">
        <w:t>3</w:t>
      </w:r>
      <w:r w:rsidR="00847FC0" w:rsidRPr="00847FC0">
        <w:t>)</w:t>
      </w:r>
      <w:r w:rsidR="00E53A4F">
        <w:rPr>
          <w:color w:val="000000"/>
        </w:rPr>
        <w:t>.</w:t>
      </w:r>
    </w:p>
    <w:p w:rsidR="00AC2FB0" w:rsidRDefault="00AC2FB0" w:rsidP="00AC2FB0">
      <w:pPr>
        <w:ind w:firstLine="360"/>
        <w:jc w:val="center"/>
        <w:rPr>
          <w:color w:val="000000"/>
        </w:rPr>
      </w:pPr>
      <w:r w:rsidRPr="00AC2FB0">
        <w:rPr>
          <w:noProof/>
          <w:color w:val="000000"/>
        </w:rPr>
        <w:drawing>
          <wp:inline distT="0" distB="0" distL="0" distR="0">
            <wp:extent cx="1719101" cy="3060000"/>
            <wp:effectExtent l="0" t="0" r="0" b="0"/>
            <wp:docPr id="17" name="Рисунок 2" descr="Высота возможного падения не может быть меньше свободного хода используемого СИЗ втягивающего типа">
              <a:hlinkClick xmlns:a="http://schemas.openxmlformats.org/drawingml/2006/main" r:id="rId19" tooltip="&quot;Высота возможного падения не может быть меньше свободного хода используемого СИЗ втягивающего тип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сота возможного падения не может быть меньше свободного хода используемого СИЗ втягивающего типа">
                      <a:hlinkClick r:id="rId19" tooltip="&quot;Высота возможного падения не может быть меньше свободного хода используемого СИЗ втягивающего тип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01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FB0">
        <w:rPr>
          <w:noProof/>
          <w:color w:val="000000"/>
        </w:rPr>
        <w:drawing>
          <wp:inline distT="0" distB="0" distL="0" distR="0">
            <wp:extent cx="1615955" cy="3060000"/>
            <wp:effectExtent l="0" t="0" r="0" b="0"/>
            <wp:docPr id="20" name="Рисунок 10" descr="ВНИМАНИЕ! При падении маятником возможен удар о боковое препятствие.">
              <a:hlinkClick xmlns:a="http://schemas.openxmlformats.org/drawingml/2006/main" r:id="rId21" tooltip="&quot;ВНИМАНИЕ! При падении маятником возможен удар о боковое препятствие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НИМАНИЕ! При падении маятником возможен удар о боковое препятствие.">
                      <a:hlinkClick r:id="rId21" tooltip="&quot;ВНИМАНИЕ! При падении маятником возможен удар о боковое препятствие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955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FB0" w:rsidRDefault="00AC2FB0" w:rsidP="00AC2FB0">
      <w:pPr>
        <w:pStyle w:val="a9"/>
        <w:jc w:val="center"/>
      </w:pPr>
      <w:r w:rsidRPr="008518D2">
        <w:rPr>
          <w:b/>
        </w:rPr>
        <w:t>Рис.</w:t>
      </w:r>
      <w:r w:rsidR="00847FC0">
        <w:rPr>
          <w:b/>
        </w:rPr>
        <w:t>3</w:t>
      </w:r>
      <w:r>
        <w:t>. Схема расположения анкерной линии и работающего (пользователя).</w:t>
      </w:r>
    </w:p>
    <w:p w:rsidR="00AC2FB0" w:rsidRDefault="00AC2FB0" w:rsidP="00DA471E">
      <w:pPr>
        <w:ind w:firstLine="360"/>
        <w:jc w:val="both"/>
        <w:rPr>
          <w:color w:val="000000"/>
        </w:rPr>
      </w:pPr>
    </w:p>
    <w:p w:rsidR="00646543" w:rsidRDefault="00A85AE6" w:rsidP="00646543">
      <w:pPr>
        <w:ind w:firstLine="360"/>
        <w:jc w:val="both"/>
        <w:rPr>
          <w:rStyle w:val="a5"/>
          <w:color w:val="CC0000"/>
        </w:rPr>
      </w:pPr>
      <w:r w:rsidRPr="00892B01">
        <w:rPr>
          <w:rStyle w:val="a5"/>
          <w:b w:val="0"/>
        </w:rPr>
        <w:t>3.</w:t>
      </w:r>
      <w:r w:rsidR="00F7739C" w:rsidRPr="000D3F61">
        <w:rPr>
          <w:rStyle w:val="a5"/>
          <w:b w:val="0"/>
        </w:rPr>
        <w:t>12</w:t>
      </w:r>
      <w:r w:rsidRPr="00892B01">
        <w:rPr>
          <w:rStyle w:val="a5"/>
          <w:b w:val="0"/>
        </w:rPr>
        <w:t>.</w:t>
      </w:r>
      <w:r w:rsidRPr="00F9634E">
        <w:rPr>
          <w:rStyle w:val="a5"/>
        </w:rPr>
        <w:t xml:space="preserve"> </w:t>
      </w:r>
      <w:r w:rsidR="00172A18" w:rsidRPr="00BE1A34">
        <w:rPr>
          <w:rStyle w:val="a5"/>
          <w:color w:val="CC0000"/>
        </w:rPr>
        <w:t xml:space="preserve">Свободное пространство под </w:t>
      </w:r>
      <w:r w:rsidR="005D1502">
        <w:rPr>
          <w:rStyle w:val="a5"/>
          <w:color w:val="CC0000"/>
        </w:rPr>
        <w:t>анкерной линией</w:t>
      </w:r>
      <w:r w:rsidR="00172A18" w:rsidRPr="00BE1A34">
        <w:rPr>
          <w:rStyle w:val="a5"/>
          <w:color w:val="CC0000"/>
        </w:rPr>
        <w:t xml:space="preserve"> должно быть достаточным для того, чтобы в случае срыва пользователь не ударился о препятствие, площадку или об землю.</w:t>
      </w:r>
      <w:r w:rsidR="000D3F61">
        <w:rPr>
          <w:rStyle w:val="a5"/>
          <w:color w:val="CC0000"/>
        </w:rPr>
        <w:t xml:space="preserve"> (Рис. 3)</w:t>
      </w:r>
    </w:p>
    <w:p w:rsidR="00AC2FB0" w:rsidRDefault="00AC2FB0" w:rsidP="00AC2FB0">
      <w:pPr>
        <w:pStyle w:val="a9"/>
        <w:ind w:firstLine="284"/>
        <w:jc w:val="both"/>
      </w:pPr>
      <w:r w:rsidRPr="00193A0B">
        <w:t xml:space="preserve">Минимальный зазор (пространство </w:t>
      </w:r>
      <w:r w:rsidR="000D3F61">
        <w:t>высоты возможн</w:t>
      </w:r>
      <w:r w:rsidRPr="00193A0B">
        <w:t xml:space="preserve">ого падения) = </w:t>
      </w:r>
      <w:r w:rsidR="000D3F61">
        <w:t>д</w:t>
      </w:r>
      <w:r w:rsidRPr="00193A0B">
        <w:t>лина стропа до раскрытия амортизатора + длина раскрывшегося амортизатора + расстояние между точкой присоединения к страховоч</w:t>
      </w:r>
      <w:r w:rsidR="000D3F61">
        <w:t xml:space="preserve">ной привязи и ногами работника (рост работника) </w:t>
      </w:r>
      <w:r w:rsidRPr="00193A0B">
        <w:t xml:space="preserve">+ </w:t>
      </w:r>
      <w:r w:rsidR="000D3F61">
        <w:t>минимальное</w:t>
      </w:r>
      <w:r w:rsidRPr="00193A0B">
        <w:t xml:space="preserve"> расстояние от поверхности</w:t>
      </w:r>
      <w:r w:rsidR="000D3F61">
        <w:t xml:space="preserve"> в</w:t>
      </w:r>
      <w:r w:rsidRPr="00193A0B">
        <w:t xml:space="preserve"> 1 м</w:t>
      </w:r>
      <w:r>
        <w:t xml:space="preserve"> </w:t>
      </w:r>
      <w:r w:rsidRPr="00847FC0">
        <w:t>(Рис.</w:t>
      </w:r>
      <w:r w:rsidR="00847FC0" w:rsidRPr="00847FC0">
        <w:t>4</w:t>
      </w:r>
      <w:r w:rsidRPr="00847FC0">
        <w:t>).</w:t>
      </w:r>
    </w:p>
    <w:p w:rsidR="00646543" w:rsidRDefault="00A85AE6" w:rsidP="00646543">
      <w:pPr>
        <w:ind w:firstLine="360"/>
        <w:jc w:val="both"/>
      </w:pPr>
      <w:r w:rsidRPr="00BE1A34">
        <w:t xml:space="preserve">Исходя из этих данных, вы должны рассчитать минимально возможную высоту </w:t>
      </w:r>
      <w:r w:rsidR="005D1502">
        <w:t>нахождения анкерной направляющей жёсткой</w:t>
      </w:r>
      <w:r w:rsidRPr="00BE1A34">
        <w:t xml:space="preserve"> анкерной линии</w:t>
      </w:r>
      <w:r>
        <w:t>.</w:t>
      </w:r>
    </w:p>
    <w:p w:rsidR="005D1502" w:rsidRDefault="005D1502" w:rsidP="005D1502">
      <w:pPr>
        <w:ind w:firstLine="360"/>
        <w:jc w:val="center"/>
      </w:pPr>
      <w:r w:rsidRPr="005D1502">
        <w:rPr>
          <w:noProof/>
        </w:rPr>
        <w:drawing>
          <wp:inline distT="0" distB="0" distL="0" distR="0">
            <wp:extent cx="2253176" cy="2520000"/>
            <wp:effectExtent l="0" t="0" r="0" b="0"/>
            <wp:docPr id="9" name="Рисунок 1" descr="C:\Users\Алексей\Downloads\рис.к разрывн. ам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ей\Downloads\рис.к разрывн. аморт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17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502" w:rsidRDefault="005D1502" w:rsidP="005D1502">
      <w:pPr>
        <w:ind w:firstLine="360"/>
        <w:jc w:val="center"/>
      </w:pPr>
      <w:r w:rsidRPr="00847FC0">
        <w:rPr>
          <w:b/>
        </w:rPr>
        <w:t xml:space="preserve">Рис. </w:t>
      </w:r>
      <w:r w:rsidR="00847FC0">
        <w:rPr>
          <w:b/>
        </w:rPr>
        <w:t>4</w:t>
      </w:r>
      <w:r w:rsidRPr="00847FC0">
        <w:t>.</w:t>
      </w:r>
      <w:r>
        <w:t xml:space="preserve"> Схема расчета оптимальной высоты нахождения работающего</w:t>
      </w:r>
      <w:r w:rsidR="00AC2FB0">
        <w:t>:</w:t>
      </w:r>
    </w:p>
    <w:p w:rsidR="005D1502" w:rsidRDefault="005D1502" w:rsidP="005D1502">
      <w:pPr>
        <w:pStyle w:val="a9"/>
        <w:ind w:firstLine="284"/>
        <w:jc w:val="both"/>
      </w:pPr>
      <w:r w:rsidRPr="00193A0B">
        <w:t>При максимальной длине стропа (с соединителями) в 2,0</w:t>
      </w:r>
      <w:r w:rsidR="00847FC0">
        <w:t xml:space="preserve"> </w:t>
      </w:r>
      <w:r w:rsidRPr="00193A0B">
        <w:t>метра, при полном раскрытии амортизатора необходимый минимум свободного пространства составляет: 2,0 м + 1,55 м + 2,0 м + 1 м = 6,55 метра!</w:t>
      </w:r>
    </w:p>
    <w:p w:rsidR="005D1502" w:rsidRDefault="005D1502" w:rsidP="005D1502">
      <w:pPr>
        <w:ind w:firstLine="360"/>
        <w:jc w:val="center"/>
      </w:pPr>
    </w:p>
    <w:p w:rsidR="00F9634E" w:rsidRPr="005D1502" w:rsidRDefault="003A695D" w:rsidP="00F9634E">
      <w:pPr>
        <w:pStyle w:val="a9"/>
        <w:ind w:firstLine="360"/>
        <w:jc w:val="both"/>
        <w:rPr>
          <w:shd w:val="clear" w:color="auto" w:fill="FFFFFF"/>
        </w:rPr>
      </w:pPr>
      <w:r w:rsidRPr="005D1502">
        <w:rPr>
          <w:shd w:val="clear" w:color="auto" w:fill="FFFFFF"/>
        </w:rPr>
        <w:t>3.</w:t>
      </w:r>
      <w:r w:rsidR="00F7739C" w:rsidRPr="000D3F61">
        <w:rPr>
          <w:shd w:val="clear" w:color="auto" w:fill="FFFFFF"/>
        </w:rPr>
        <w:t>13</w:t>
      </w:r>
      <w:r w:rsidRPr="005D1502">
        <w:rPr>
          <w:shd w:val="clear" w:color="auto" w:fill="FFFFFF"/>
        </w:rPr>
        <w:t>. Внимание! При организации анкерной линии, необходимо устанавливать анкерные точки в таких местах конструкции здания или сооружения, чтобы при максимальных нагрузках, возникающих в линии при падении работника, это не привело к тому, что на конечные и промежуточные анкерные точки прикрепления будут прикладываться силы, возможно превышающие допустимые нагрузки и допустимые направления приложения этих нагрузок для конст</w:t>
      </w:r>
      <w:r w:rsidR="00F9634E" w:rsidRPr="005D1502">
        <w:rPr>
          <w:shd w:val="clear" w:color="auto" w:fill="FFFFFF"/>
        </w:rPr>
        <w:t>рукций этих зданий и сооружений!</w:t>
      </w:r>
      <w:r w:rsidRPr="005D1502">
        <w:rPr>
          <w:shd w:val="clear" w:color="auto" w:fill="FFFFFF"/>
        </w:rPr>
        <w:t xml:space="preserve"> </w:t>
      </w:r>
    </w:p>
    <w:p w:rsidR="003A695D" w:rsidRDefault="00F9634E" w:rsidP="00F9634E">
      <w:pPr>
        <w:pStyle w:val="a9"/>
        <w:ind w:firstLine="360"/>
        <w:jc w:val="both"/>
        <w:rPr>
          <w:color w:val="000000"/>
        </w:rPr>
      </w:pPr>
      <w:r w:rsidRPr="005D1502">
        <w:rPr>
          <w:shd w:val="clear" w:color="auto" w:fill="FFFFFF"/>
          <w:lang w:val="uk-UA"/>
        </w:rPr>
        <w:t>3.</w:t>
      </w:r>
      <w:r w:rsidR="00F7739C" w:rsidRPr="000D3F61">
        <w:rPr>
          <w:shd w:val="clear" w:color="auto" w:fill="FFFFFF"/>
          <w:lang w:val="uk-UA"/>
        </w:rPr>
        <w:t>14</w:t>
      </w:r>
      <w:r w:rsidR="003A695D" w:rsidRPr="000D3F61">
        <w:rPr>
          <w:shd w:val="clear" w:color="auto" w:fill="FFFFFF"/>
          <w:lang w:val="uk-UA"/>
        </w:rPr>
        <w:t>.</w:t>
      </w:r>
      <w:r w:rsidR="003A695D" w:rsidRPr="005D1502">
        <w:rPr>
          <w:shd w:val="clear" w:color="auto" w:fill="FFFFFF"/>
          <w:lang w:val="uk-UA"/>
        </w:rPr>
        <w:t xml:space="preserve"> </w:t>
      </w:r>
      <w:r w:rsidR="003A695D" w:rsidRPr="005D1502">
        <w:rPr>
          <w:shd w:val="clear" w:color="auto" w:fill="FFFFFF"/>
        </w:rPr>
        <w:t xml:space="preserve">  </w:t>
      </w:r>
      <w:r w:rsidR="003A695D" w:rsidRPr="005D1502">
        <w:rPr>
          <w:color w:val="000000"/>
        </w:rPr>
        <w:t>Смонтированная анкерная линия должна пройти приемочные испытания в соответствии с п.4.7. настоящего паспорта. Квалифицированный инженер или технический специалист должен убедиться, что все перечисленные в паспорте требования к монтажу линии выполнены правильно.</w:t>
      </w:r>
      <w:r w:rsidR="003A695D" w:rsidRPr="005D1502">
        <w:rPr>
          <w:rFonts w:ascii="Arial" w:hAnsi="Arial" w:cs="Arial"/>
          <w:color w:val="000000"/>
          <w:sz w:val="22"/>
          <w:szCs w:val="22"/>
        </w:rPr>
        <w:t xml:space="preserve"> </w:t>
      </w:r>
      <w:r w:rsidR="003A695D" w:rsidRPr="005D1502">
        <w:rPr>
          <w:color w:val="000000"/>
        </w:rPr>
        <w:t>Специалистом может быть любое лицо, имеющее образование и/или опыт, которые гарантируют достаточный уровень знаний в области систем безопасности для защиты от падения.</w:t>
      </w:r>
    </w:p>
    <w:p w:rsidR="005D1502" w:rsidRDefault="005D1502" w:rsidP="005D1502">
      <w:pPr>
        <w:pStyle w:val="a9"/>
        <w:ind w:firstLine="284"/>
        <w:jc w:val="both"/>
      </w:pPr>
      <w:r>
        <w:t>3.</w:t>
      </w:r>
      <w:r w:rsidR="00892B01" w:rsidRPr="000D3F61">
        <w:t>1</w:t>
      </w:r>
      <w:r w:rsidR="00F7739C" w:rsidRPr="000D3F61">
        <w:t>5</w:t>
      </w:r>
      <w:r>
        <w:t xml:space="preserve">. </w:t>
      </w:r>
      <w:r w:rsidRPr="00193A0B">
        <w:t xml:space="preserve">Изделие </w:t>
      </w:r>
      <w:r w:rsidR="0098359C">
        <w:t>имеет климатическое исполнение УХЛ1</w:t>
      </w:r>
      <w:r w:rsidRPr="00193A0B">
        <w:t>.</w:t>
      </w:r>
    </w:p>
    <w:p w:rsidR="005D1502" w:rsidRPr="00DC59DD" w:rsidRDefault="005D1502" w:rsidP="00F9634E">
      <w:pPr>
        <w:pStyle w:val="a9"/>
        <w:ind w:firstLine="360"/>
        <w:jc w:val="both"/>
        <w:rPr>
          <w:shd w:val="clear" w:color="auto" w:fill="FFFFFF"/>
        </w:rPr>
      </w:pPr>
    </w:p>
    <w:p w:rsidR="00F44569" w:rsidRPr="003A695D" w:rsidRDefault="00F44569" w:rsidP="00F44569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F44569" w:rsidRPr="00E76747" w:rsidRDefault="00F44569" w:rsidP="00F44569">
      <w:pPr>
        <w:pStyle w:val="a9"/>
        <w:jc w:val="center"/>
        <w:rPr>
          <w:b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4.</w:t>
      </w:r>
      <w:r w:rsidRPr="00E76747">
        <w:rPr>
          <w:rStyle w:val="a5"/>
          <w:color w:val="FFFFFF" w:themeColor="background1"/>
          <w:sz w:val="28"/>
          <w:szCs w:val="28"/>
        </w:rPr>
        <w:t>_</w:t>
      </w:r>
      <w:r w:rsidRPr="00E76747">
        <w:rPr>
          <w:rStyle w:val="a5"/>
          <w:color w:val="000000"/>
          <w:sz w:val="28"/>
          <w:szCs w:val="28"/>
        </w:rPr>
        <w:t>Техническое обслуживание и условия хранения</w:t>
      </w:r>
    </w:p>
    <w:p w:rsidR="00F44569" w:rsidRPr="00F44569" w:rsidRDefault="00F44569" w:rsidP="00F44569">
      <w:pPr>
        <w:jc w:val="both"/>
        <w:rPr>
          <w:color w:val="333333"/>
          <w:sz w:val="16"/>
          <w:szCs w:val="16"/>
          <w:shd w:val="clear" w:color="auto" w:fill="FFFFFF"/>
        </w:rPr>
      </w:pPr>
    </w:p>
    <w:p w:rsidR="008468F2" w:rsidRDefault="008468F2" w:rsidP="00F44569">
      <w:pPr>
        <w:ind w:firstLine="360"/>
        <w:jc w:val="both"/>
      </w:pPr>
      <w:r>
        <w:t xml:space="preserve">4.1. </w:t>
      </w:r>
      <w:r w:rsidR="00172A18" w:rsidRPr="00BE1A34">
        <w:t xml:space="preserve">Для безопасного выполнения работ с использованием </w:t>
      </w:r>
      <w:r w:rsidR="00757181">
        <w:t xml:space="preserve">линии, </w:t>
      </w:r>
      <w:r w:rsidR="00C812E8">
        <w:t>два</w:t>
      </w:r>
      <w:r w:rsidR="00C812E8" w:rsidRPr="00BE1A34">
        <w:t xml:space="preserve"> раз</w:t>
      </w:r>
      <w:r w:rsidR="00C812E8">
        <w:t>а</w:t>
      </w:r>
      <w:r w:rsidR="00C812E8" w:rsidRPr="00BE1A34">
        <w:t xml:space="preserve"> в год</w:t>
      </w:r>
      <w:r w:rsidR="00C812E8">
        <w:t>,</w:t>
      </w:r>
      <w:r w:rsidR="00C812E8" w:rsidRPr="00BE1A34">
        <w:t xml:space="preserve"> после смены сезонной температуры: весной и осенью</w:t>
      </w:r>
      <w:r w:rsidR="00C812E8">
        <w:t>,</w:t>
      </w:r>
      <w:r w:rsidR="00C812E8" w:rsidRPr="00BE1A34">
        <w:t xml:space="preserve"> </w:t>
      </w:r>
      <w:r w:rsidR="00C812E8">
        <w:t xml:space="preserve">составные </w:t>
      </w:r>
      <w:r w:rsidR="00C812E8" w:rsidRPr="006050B9">
        <w:t>компоненты линии</w:t>
      </w:r>
      <w:r w:rsidR="00C812E8" w:rsidRPr="00BE1A34">
        <w:t xml:space="preserve"> должн</w:t>
      </w:r>
      <w:r w:rsidR="00C812E8">
        <w:t>ы</w:t>
      </w:r>
      <w:r w:rsidR="00C812E8" w:rsidRPr="00BE1A34">
        <w:t xml:space="preserve"> быть подвержены визуальному и функциональному осмотру (детальная проверка компетентным лицом/лицами). Результаты всех детальных проверок должны быть записаны, а записи должны храниться.</w:t>
      </w:r>
      <w:r w:rsidR="00662AF5" w:rsidRPr="00662AF5">
        <w:t xml:space="preserve"> </w:t>
      </w:r>
      <w:r w:rsidR="00662AF5" w:rsidRPr="00BE1A34">
        <w:t xml:space="preserve">При этом в конструктивных элементах зданий, сооружений или других устройствах, к которым </w:t>
      </w:r>
      <w:r w:rsidR="00C812E8">
        <w:t>прикреплена анкерная линия</w:t>
      </w:r>
      <w:r w:rsidR="00662AF5" w:rsidRPr="00BE1A34">
        <w:t xml:space="preserve"> в процессе эксплуатации</w:t>
      </w:r>
      <w:r w:rsidR="00C812E8">
        <w:t>,</w:t>
      </w:r>
      <w:r w:rsidR="00662AF5" w:rsidRPr="00BE1A34">
        <w:t xml:space="preserve"> также не должн</w:t>
      </w:r>
      <w:r w:rsidR="00C812E8">
        <w:t>о</w:t>
      </w:r>
      <w:r w:rsidR="00662AF5" w:rsidRPr="00BE1A34">
        <w:t xml:space="preserve"> быть обнаружен</w:t>
      </w:r>
      <w:r w:rsidR="00C812E8">
        <w:t>о</w:t>
      </w:r>
      <w:r w:rsidR="00662AF5" w:rsidRPr="00BE1A34">
        <w:t xml:space="preserve"> разрушени</w:t>
      </w:r>
      <w:r w:rsidR="00C812E8">
        <w:t>й</w:t>
      </w:r>
      <w:r w:rsidR="00662AF5" w:rsidRPr="00BE1A34">
        <w:t xml:space="preserve"> или трещин.</w:t>
      </w:r>
    </w:p>
    <w:p w:rsidR="008468F2" w:rsidRDefault="008468F2" w:rsidP="00F44569">
      <w:pPr>
        <w:ind w:firstLine="360"/>
        <w:jc w:val="both"/>
      </w:pPr>
      <w:r>
        <w:t xml:space="preserve">4.2. </w:t>
      </w:r>
      <w:r w:rsidR="00C812E8" w:rsidRPr="00BE1A34">
        <w:rPr>
          <w:rStyle w:val="a5"/>
          <w:color w:val="000000"/>
        </w:rPr>
        <w:t>При наличии</w:t>
      </w:r>
      <w:r w:rsidR="00C812E8" w:rsidRPr="00BE1A34">
        <w:rPr>
          <w:rStyle w:val="apple-converted-space"/>
          <w:color w:val="000000"/>
        </w:rPr>
        <w:t> </w:t>
      </w:r>
      <w:r w:rsidR="00C812E8" w:rsidRPr="00BE1A34">
        <w:t xml:space="preserve">механических дефектов, трещин, деформации и других повреждений </w:t>
      </w:r>
      <w:r w:rsidR="00C812E8">
        <w:t>компонентов линии</w:t>
      </w:r>
      <w:r w:rsidR="00C812E8" w:rsidRPr="00BE1A34">
        <w:t>,</w:t>
      </w:r>
      <w:r w:rsidR="00C812E8" w:rsidRPr="00BE1A34">
        <w:rPr>
          <w:rStyle w:val="apple-converted-space"/>
          <w:color w:val="000000"/>
        </w:rPr>
        <w:t> </w:t>
      </w:r>
      <w:r w:rsidR="00C812E8">
        <w:rPr>
          <w:rStyle w:val="apple-converted-space"/>
          <w:color w:val="000000"/>
        </w:rPr>
        <w:t xml:space="preserve">нарушений присоединений анкерных узлов к конструкции здания (сооружения), </w:t>
      </w:r>
      <w:r w:rsidR="00C812E8" w:rsidRPr="00BE1A34">
        <w:rPr>
          <w:rStyle w:val="a5"/>
          <w:color w:val="000000"/>
        </w:rPr>
        <w:t xml:space="preserve">либо изношенности более чем на </w:t>
      </w:r>
      <w:r w:rsidR="00C812E8">
        <w:rPr>
          <w:rStyle w:val="a5"/>
          <w:color w:val="000000"/>
        </w:rPr>
        <w:t>10</w:t>
      </w:r>
      <w:r w:rsidR="00C812E8" w:rsidRPr="00BE1A34">
        <w:rPr>
          <w:rStyle w:val="a5"/>
          <w:color w:val="000000"/>
        </w:rPr>
        <w:t>% от начального размера поперечного сечения составных металлических частей</w:t>
      </w:r>
      <w:r w:rsidR="00C812E8">
        <w:rPr>
          <w:rStyle w:val="a5"/>
          <w:color w:val="000000"/>
        </w:rPr>
        <w:t xml:space="preserve"> компонентов линии</w:t>
      </w:r>
      <w:r w:rsidR="00C812E8" w:rsidRPr="00BE1A34">
        <w:t xml:space="preserve">, </w:t>
      </w:r>
      <w:r w:rsidR="00C812E8" w:rsidRPr="00BE1A34">
        <w:rPr>
          <w:rStyle w:val="a5"/>
          <w:color w:val="000000"/>
        </w:rPr>
        <w:t xml:space="preserve">эксплуатация </w:t>
      </w:r>
      <w:r w:rsidR="00C812E8">
        <w:rPr>
          <w:rStyle w:val="a5"/>
          <w:color w:val="000000"/>
        </w:rPr>
        <w:t>линии</w:t>
      </w:r>
      <w:r w:rsidR="00C812E8" w:rsidRPr="00BE1A34">
        <w:rPr>
          <w:rStyle w:val="apple-converted-space"/>
          <w:b/>
          <w:bCs/>
          <w:color w:val="000000"/>
        </w:rPr>
        <w:t> </w:t>
      </w:r>
      <w:r w:rsidR="00C812E8" w:rsidRPr="00BE1A34">
        <w:rPr>
          <w:rStyle w:val="caps"/>
          <w:b/>
          <w:bCs/>
          <w:color w:val="000000"/>
        </w:rPr>
        <w:t>ЗАПРЕЩАЕТСЯ</w:t>
      </w:r>
      <w:r w:rsidR="00C812E8" w:rsidRPr="00BE1A34">
        <w:rPr>
          <w:rStyle w:val="a5"/>
          <w:color w:val="000000"/>
        </w:rPr>
        <w:t>!</w:t>
      </w:r>
      <w:r w:rsidR="00C812E8" w:rsidRPr="00BE1A34">
        <w:rPr>
          <w:rStyle w:val="apple-converted-space"/>
          <w:color w:val="000000"/>
        </w:rPr>
        <w:t> </w:t>
      </w:r>
    </w:p>
    <w:p w:rsidR="008468F2" w:rsidRDefault="008468F2" w:rsidP="008468F2">
      <w:pPr>
        <w:ind w:firstLine="360"/>
        <w:jc w:val="both"/>
      </w:pPr>
      <w:r>
        <w:rPr>
          <w:rStyle w:val="a5"/>
          <w:b w:val="0"/>
          <w:color w:val="000000"/>
        </w:rPr>
        <w:t xml:space="preserve">4.3. </w:t>
      </w:r>
      <w:r w:rsidR="00C812E8" w:rsidRPr="00BE1A34">
        <w:t xml:space="preserve">Иногда на поверхности металлических </w:t>
      </w:r>
      <w:r w:rsidR="00C812E8">
        <w:t>компонентов</w:t>
      </w:r>
      <w:r w:rsidR="00C812E8" w:rsidRPr="00BE1A34">
        <w:t xml:space="preserve"> появляются признаки лёгкой ржавчины. Если ржавчина только поверхностная, </w:t>
      </w:r>
      <w:r w:rsidR="00C812E8">
        <w:t>компонент</w:t>
      </w:r>
      <w:r w:rsidR="00C812E8" w:rsidRPr="00BE1A34">
        <w:t xml:space="preserve"> можно использовать в дальнейшем. Тем не менее, если ржавчина наносит ущерб прочности нагружаемой структуры или её техническому состоянию, а также мешает правильной работе, </w:t>
      </w:r>
      <w:r w:rsidR="00C812E8">
        <w:t>компонент</w:t>
      </w:r>
      <w:r w:rsidR="00C812E8" w:rsidRPr="00BE1A34">
        <w:t xml:space="preserve"> необходимо немедленно изъять из эксплуатации.</w:t>
      </w:r>
    </w:p>
    <w:p w:rsidR="008468F2" w:rsidRDefault="008468F2" w:rsidP="00B901F9">
      <w:pPr>
        <w:ind w:firstLine="360"/>
        <w:jc w:val="both"/>
        <w:rPr>
          <w:rStyle w:val="a5"/>
          <w:color w:val="CC0000"/>
        </w:rPr>
      </w:pPr>
      <w:r>
        <w:rPr>
          <w:color w:val="000000"/>
        </w:rPr>
        <w:t xml:space="preserve">4.4. </w:t>
      </w:r>
      <w:r w:rsidR="00B901F9">
        <w:rPr>
          <w:color w:val="000000"/>
        </w:rPr>
        <w:t xml:space="preserve"> </w:t>
      </w:r>
      <w:r w:rsidR="00C812E8" w:rsidRPr="00BE1A34">
        <w:t xml:space="preserve">Таким же осмотрам подлежат </w:t>
      </w:r>
      <w:r w:rsidR="00C812E8">
        <w:t>компоненты линии</w:t>
      </w:r>
      <w:r w:rsidR="00C812E8" w:rsidRPr="00BE1A34">
        <w:t xml:space="preserve"> проти</w:t>
      </w:r>
      <w:r w:rsidR="00C812E8">
        <w:t>востоявшие динамическому рывку,</w:t>
      </w:r>
      <w:r w:rsidR="00C812E8" w:rsidRPr="00BE1A34">
        <w:t xml:space="preserve"> а также хранящиеся на складе более 1 года </w:t>
      </w:r>
      <w:r w:rsidR="00C812E8">
        <w:t>и вводимые в эксплуатацию.</w:t>
      </w:r>
    </w:p>
    <w:p w:rsidR="008468F2" w:rsidRDefault="008468F2" w:rsidP="008468F2">
      <w:pPr>
        <w:ind w:firstLine="360"/>
        <w:jc w:val="both"/>
      </w:pPr>
      <w:r>
        <w:t xml:space="preserve">4.5. </w:t>
      </w:r>
      <w:r w:rsidR="00C812E8" w:rsidRPr="00BE1A34">
        <w:t>Изделия, противостоявшие рывку</w:t>
      </w:r>
      <w:r w:rsidR="00C812E8">
        <w:t xml:space="preserve"> или введённые в эксплуатацию</w:t>
      </w:r>
      <w:r w:rsidR="00C812E8" w:rsidRPr="00BE1A34">
        <w:t>, кроме осмотра должны пройти проверку испытанием статической нагрузкой.</w:t>
      </w:r>
    </w:p>
    <w:p w:rsidR="00C812E8" w:rsidRPr="00B83814" w:rsidRDefault="00C812E8" w:rsidP="00C812E8">
      <w:pPr>
        <w:pStyle w:val="a9"/>
        <w:jc w:val="both"/>
      </w:pPr>
      <w:r>
        <w:t xml:space="preserve">      </w:t>
      </w:r>
      <w:r w:rsidR="008468F2">
        <w:t>4.6.</w:t>
      </w:r>
      <w:r>
        <w:t xml:space="preserve">  </w:t>
      </w:r>
      <w:r w:rsidRPr="00B83814">
        <w:t>При испытаниях на статическую прочность все элементы жестк</w:t>
      </w:r>
      <w:r>
        <w:t>ой</w:t>
      </w:r>
      <w:r w:rsidRPr="00B83814">
        <w:t xml:space="preserve"> анкерн</w:t>
      </w:r>
      <w:r>
        <w:t>ой</w:t>
      </w:r>
      <w:r w:rsidRPr="00B83814">
        <w:t xml:space="preserve"> линии, являющиеся несущими, включая мобильные точки крепления, соединения жестких анкерных линий, разъемы и окончания (например, сварные соединения, скрепленные болтами окончания) должны </w:t>
      </w:r>
      <w:r>
        <w:t>вы</w:t>
      </w:r>
      <w:r w:rsidRPr="00B83814">
        <w:t xml:space="preserve">держивать </w:t>
      </w:r>
      <w:r>
        <w:t>усилие в 12кН (или удерживать груз соответствующей массы)</w:t>
      </w:r>
      <w:r w:rsidRPr="000E296E">
        <w:rPr>
          <w:rFonts w:ascii="Arial" w:hAnsi="Arial" w:cs="Arial"/>
          <w:color w:val="000000"/>
          <w:sz w:val="26"/>
          <w:szCs w:val="26"/>
        </w:rPr>
        <w:t xml:space="preserve"> </w:t>
      </w:r>
      <w:r w:rsidRPr="000E296E">
        <w:t>в течение 3</w:t>
      </w:r>
      <w:r w:rsidRPr="000E296E">
        <w:rPr>
          <w:vertAlign w:val="superscript"/>
        </w:rPr>
        <w:t xml:space="preserve">+0,25 </w:t>
      </w:r>
      <w:r w:rsidRPr="000E296E">
        <w:t>мин</w:t>
      </w:r>
      <w:r w:rsidRPr="00B83814">
        <w:t>.</w:t>
      </w:r>
      <w:r>
        <w:t xml:space="preserve"> Это условие должно выполняться при использовании анкерной линии одновременно одним пользователем. При каждом дополнительном – усилие должно увеличиваться на единицу</w:t>
      </w:r>
      <w:r w:rsidRPr="0013260B">
        <w:t xml:space="preserve"> (например, четыре пользователя = 15 кН)</w:t>
      </w:r>
      <w:r>
        <w:t>.</w:t>
      </w:r>
    </w:p>
    <w:p w:rsidR="00C812E8" w:rsidRDefault="008468F2" w:rsidP="00C812E8">
      <w:pPr>
        <w:ind w:firstLine="360"/>
        <w:jc w:val="both"/>
      </w:pPr>
      <w:r>
        <w:t xml:space="preserve">4.7. </w:t>
      </w:r>
      <w:r w:rsidR="00C812E8" w:rsidRPr="00BE1A34">
        <w:t>Если после проведения испытаний груз удержан, а при последующем осмотре изъянов в изделии не выявлено, то изделие годно к дальнейшему использованию. При этом в конструктивных элементах зданий, сооружений или других устройствах, к которым закреплён канат в процессе эксплуатации, также не должны быть обнаружены разрушения или трещины. Право проведения испытаний производитель делегирует компетентному лицу пользователя.</w:t>
      </w:r>
    </w:p>
    <w:p w:rsidR="00C812E8" w:rsidRDefault="00C812E8" w:rsidP="00C812E8">
      <w:pPr>
        <w:ind w:firstLine="360"/>
        <w:jc w:val="both"/>
      </w:pPr>
      <w:r>
        <w:t>4.8.   При вводе в эксплуатацию таким проверкам подвергают все пролёты линии.</w:t>
      </w:r>
    </w:p>
    <w:p w:rsidR="008468F2" w:rsidRDefault="00C812E8" w:rsidP="00C812E8">
      <w:pPr>
        <w:jc w:val="both"/>
      </w:pPr>
      <w:r>
        <w:t xml:space="preserve">      4.9.   </w:t>
      </w:r>
      <w:r w:rsidR="00172A18" w:rsidRPr="00BE1A34">
        <w:t xml:space="preserve">Другие дополнительные устройства, используемые совместно с изделием (например, </w:t>
      </w:r>
      <w:r>
        <w:t xml:space="preserve">мобильные анкерные точки, </w:t>
      </w:r>
      <w:r w:rsidR="00172A18" w:rsidRPr="00BE1A34">
        <w:t>страховочные привязи</w:t>
      </w:r>
      <w:r w:rsidR="005B446A">
        <w:t xml:space="preserve"> и соединительные стропа и карабины</w:t>
      </w:r>
      <w:r w:rsidR="00172A18" w:rsidRPr="00BE1A34">
        <w:t xml:space="preserve">), </w:t>
      </w:r>
      <w:r w:rsidR="00172A18" w:rsidRPr="00BE1A34">
        <w:lastRenderedPageBreak/>
        <w:t>эксплуатируются и проходят осмотр согласно соответствующих паспортов и рекомендаций производителя.</w:t>
      </w:r>
    </w:p>
    <w:p w:rsidR="008468F2" w:rsidRDefault="005D1502" w:rsidP="008468F2">
      <w:pPr>
        <w:ind w:firstLine="360"/>
        <w:jc w:val="both"/>
      </w:pPr>
      <w:r>
        <w:t xml:space="preserve">4.10. </w:t>
      </w:r>
      <w:r w:rsidR="00172A18" w:rsidRPr="00BE1A34">
        <w:t xml:space="preserve">После эксплуатации изделие тщательно вычистить, высушить и </w:t>
      </w:r>
      <w:r>
        <w:t xml:space="preserve">при необходимости </w:t>
      </w:r>
      <w:r w:rsidR="00172A18" w:rsidRPr="00BE1A34">
        <w:t>смазать. Хранить в сухом помещении, оберегать от воздействия агрессивных химических веществ. При длительном хранении на срок более полугода, изделие подвергнуть консервации и упаковать. Для этого вычищенное и высушенное изделие смазать и покрыть консервационной смазкой К-17</w:t>
      </w:r>
      <w:r w:rsidR="00172A18" w:rsidRPr="00BE1A34">
        <w:rPr>
          <w:rStyle w:val="apple-converted-space"/>
          <w:color w:val="000000"/>
        </w:rPr>
        <w:t> </w:t>
      </w:r>
      <w:r w:rsidR="00172A18" w:rsidRPr="00BE1A34">
        <w:rPr>
          <w:rStyle w:val="caps"/>
          <w:color w:val="000000"/>
        </w:rPr>
        <w:t>ГОСТ</w:t>
      </w:r>
      <w:r w:rsidR="00172A18" w:rsidRPr="00BE1A34">
        <w:rPr>
          <w:rStyle w:val="apple-converted-space"/>
          <w:color w:val="000000"/>
        </w:rPr>
        <w:t> </w:t>
      </w:r>
      <w:r w:rsidR="00172A18" w:rsidRPr="00BE1A34">
        <w:t>10877–76.</w:t>
      </w:r>
    </w:p>
    <w:p w:rsidR="00161190" w:rsidRDefault="008468F2" w:rsidP="00161190">
      <w:pPr>
        <w:ind w:firstLine="360"/>
        <w:jc w:val="both"/>
      </w:pPr>
      <w:r>
        <w:t xml:space="preserve">4.11. </w:t>
      </w:r>
      <w:r w:rsidR="00172A18" w:rsidRPr="00BE1A34">
        <w:t>Разрешается транспортировать любым видом транспорта при условии защиты от механических повреждений, атмосферных осадков и воздействия агрессивных сред.</w:t>
      </w:r>
    </w:p>
    <w:p w:rsidR="00161190" w:rsidRDefault="00161190" w:rsidP="00161190">
      <w:pPr>
        <w:ind w:firstLine="360"/>
        <w:jc w:val="both"/>
      </w:pPr>
    </w:p>
    <w:p w:rsidR="00161190" w:rsidRPr="006C4F9B" w:rsidRDefault="00161190" w:rsidP="00161190">
      <w:pPr>
        <w:pStyle w:val="a9"/>
        <w:jc w:val="center"/>
        <w:rPr>
          <w:b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5.</w:t>
      </w:r>
      <w:r w:rsidRPr="006C4F9B">
        <w:rPr>
          <w:rStyle w:val="a5"/>
          <w:color w:val="FFFFFF" w:themeColor="background1"/>
          <w:sz w:val="28"/>
          <w:szCs w:val="28"/>
        </w:rPr>
        <w:t>_</w:t>
      </w:r>
      <w:r w:rsidRPr="006C4F9B">
        <w:rPr>
          <w:rStyle w:val="a5"/>
          <w:color w:val="000000"/>
          <w:sz w:val="28"/>
          <w:szCs w:val="28"/>
        </w:rPr>
        <w:t>Гарантии изготовителя</w:t>
      </w:r>
    </w:p>
    <w:p w:rsidR="00161190" w:rsidRPr="00161190" w:rsidRDefault="00161190" w:rsidP="00161190">
      <w:pPr>
        <w:jc w:val="both"/>
        <w:rPr>
          <w:sz w:val="16"/>
          <w:szCs w:val="16"/>
        </w:rPr>
      </w:pPr>
    </w:p>
    <w:p w:rsidR="009560DC" w:rsidRDefault="00161190" w:rsidP="009560DC">
      <w:pPr>
        <w:ind w:firstLine="360"/>
        <w:jc w:val="both"/>
      </w:pPr>
      <w:r>
        <w:t xml:space="preserve">5.1. </w:t>
      </w:r>
      <w:r w:rsidR="00172A18" w:rsidRPr="00BE1A34">
        <w:t xml:space="preserve">Качество изготовления обеспечивает сохранение основных характеристик и функционирование комплектующих изделия при отсутствии механического износа и надлежащем хранении в течение всего срока его эксплуатации. Срок эксплуатации изделия зависит от интенсивности </w:t>
      </w:r>
      <w:r w:rsidR="004170E2">
        <w:t xml:space="preserve">и условий </w:t>
      </w:r>
      <w:r w:rsidR="00172A18" w:rsidRPr="00BE1A34">
        <w:t>использования.</w:t>
      </w:r>
      <w:r w:rsidR="009560DC" w:rsidRPr="009560DC">
        <w:rPr>
          <w:rStyle w:val="caps"/>
          <w:b/>
          <w:bCs/>
          <w:color w:val="FF0000"/>
        </w:rPr>
        <w:t xml:space="preserve"> </w:t>
      </w:r>
      <w:r w:rsidR="009560DC" w:rsidRPr="00762442">
        <w:rPr>
          <w:rStyle w:val="caps"/>
          <w:b/>
          <w:bCs/>
          <w:color w:val="FF0000"/>
        </w:rPr>
        <w:t>ВНИМАНИЕ</w:t>
      </w:r>
      <w:r w:rsidR="009560DC" w:rsidRPr="00762442">
        <w:rPr>
          <w:rStyle w:val="a5"/>
          <w:color w:val="FF0000"/>
        </w:rPr>
        <w:t>!</w:t>
      </w:r>
      <w:r w:rsidR="009560DC">
        <w:rPr>
          <w:rStyle w:val="a5"/>
          <w:color w:val="FF0000"/>
        </w:rPr>
        <w:t xml:space="preserve"> </w:t>
      </w:r>
      <w:r w:rsidR="009560DC" w:rsidRPr="00BE1A34">
        <w:t xml:space="preserve">В исключительных случаях </w:t>
      </w:r>
      <w:r w:rsidR="009560DC">
        <w:t xml:space="preserve">возможна </w:t>
      </w:r>
      <w:r w:rsidR="009560DC" w:rsidRPr="00BE1A34">
        <w:t>выбраков</w:t>
      </w:r>
      <w:r w:rsidR="009560DC">
        <w:t>ка</w:t>
      </w:r>
      <w:r w:rsidR="009560DC" w:rsidRPr="00BE1A34">
        <w:t xml:space="preserve"> некоторы</w:t>
      </w:r>
      <w:r w:rsidR="009560DC">
        <w:t>х</w:t>
      </w:r>
      <w:r w:rsidR="009560DC" w:rsidRPr="00BE1A34">
        <w:t xml:space="preserve"> комплектующи</w:t>
      </w:r>
      <w:r w:rsidR="009560DC">
        <w:t>х</w:t>
      </w:r>
      <w:r w:rsidR="009560DC" w:rsidRPr="00BE1A34">
        <w:t xml:space="preserve"> изделия уже после первого использования, это зависит от того, как, где и с какой интенсивностью</w:t>
      </w:r>
      <w:r w:rsidR="009560DC">
        <w:t xml:space="preserve"> происходила </w:t>
      </w:r>
      <w:r w:rsidR="009560DC" w:rsidRPr="00BE1A34">
        <w:t xml:space="preserve">его </w:t>
      </w:r>
      <w:r w:rsidR="009560DC">
        <w:t>эксплуатация</w:t>
      </w:r>
      <w:r w:rsidR="009560DC" w:rsidRPr="00BE1A34">
        <w:t xml:space="preserve"> (жёсткие условия, экстремальные </w:t>
      </w:r>
      <w:r w:rsidR="009560DC">
        <w:t xml:space="preserve">нагрузки и </w:t>
      </w:r>
      <w:r w:rsidR="009560DC" w:rsidRPr="00BE1A34">
        <w:t>температуры, воздействие химических веществ и т. п.).</w:t>
      </w:r>
    </w:p>
    <w:p w:rsidR="00161190" w:rsidRDefault="00161190" w:rsidP="00161190">
      <w:pPr>
        <w:ind w:firstLine="360"/>
        <w:jc w:val="both"/>
      </w:pPr>
      <w:r>
        <w:t xml:space="preserve">5.2. </w:t>
      </w:r>
      <w:r w:rsidR="00172A18" w:rsidRPr="00BE1A34">
        <w:t xml:space="preserve">Срок гарантии на изделие составляет </w:t>
      </w:r>
      <w:r w:rsidR="00045C8B" w:rsidRPr="00BE1A34">
        <w:t>12</w:t>
      </w:r>
      <w:r w:rsidR="00172A18" w:rsidRPr="00BE1A34">
        <w:t xml:space="preserve">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рекламации. Срок устранения гарантийных дефектов не входит в срок гарантии.</w:t>
      </w:r>
    </w:p>
    <w:p w:rsidR="004170E2" w:rsidRPr="001D124A" w:rsidRDefault="00161190" w:rsidP="004170E2">
      <w:pPr>
        <w:ind w:firstLine="360"/>
        <w:jc w:val="both"/>
      </w:pPr>
      <w:r>
        <w:t xml:space="preserve">5.3. </w:t>
      </w:r>
      <w:r w:rsidR="009560DC" w:rsidRPr="00BE1A34">
        <w:t>Гарантийные обязательства не распространяются на</w:t>
      </w:r>
      <w:r w:rsidR="009560DC">
        <w:t xml:space="preserve"> шарикоподшипники и</w:t>
      </w:r>
      <w:r w:rsidR="009560DC" w:rsidRPr="00BE1A34">
        <w:t xml:space="preserve"> изделия, модифицированные потребителем либо использовавшиеся с нарушением правил эксплуатации, транспортировки или хранения, а также имеющие механический износ или механические повреждения инородными предметами.</w:t>
      </w:r>
      <w:r w:rsidR="004170E2" w:rsidRPr="00BE1A34">
        <w:rPr>
          <w:rStyle w:val="apple-converted-space"/>
          <w:color w:val="000000"/>
        </w:rPr>
        <w:t> </w:t>
      </w:r>
      <w:r w:rsidR="004170E2" w:rsidRPr="001D124A">
        <w:rPr>
          <w:color w:val="000000"/>
        </w:rPr>
        <w:t>Компоненты, поврежденные в результате падения, статических или динамических испытаний</w:t>
      </w:r>
      <w:r w:rsidR="004170E2">
        <w:rPr>
          <w:color w:val="000000"/>
        </w:rPr>
        <w:t xml:space="preserve">, </w:t>
      </w:r>
      <w:r w:rsidR="004170E2" w:rsidRPr="001D124A">
        <w:rPr>
          <w:color w:val="000000"/>
        </w:rPr>
        <w:t xml:space="preserve"> </w:t>
      </w:r>
      <w:r w:rsidR="004170E2" w:rsidRPr="00BE1A34">
        <w:t>воздействи</w:t>
      </w:r>
      <w:r w:rsidR="004170E2">
        <w:t>я</w:t>
      </w:r>
      <w:r w:rsidR="004170E2" w:rsidRPr="00BE1A34">
        <w:t xml:space="preserve"> экстремальны</w:t>
      </w:r>
      <w:r w:rsidR="004170E2">
        <w:t>х</w:t>
      </w:r>
      <w:r w:rsidR="004170E2" w:rsidRPr="00BE1A34">
        <w:t xml:space="preserve"> температур</w:t>
      </w:r>
      <w:r w:rsidR="004170E2">
        <w:t xml:space="preserve"> или</w:t>
      </w:r>
      <w:r w:rsidR="004170E2" w:rsidRPr="00BE1A34">
        <w:t xml:space="preserve"> химических веществ</w:t>
      </w:r>
      <w:r w:rsidR="004170E2">
        <w:t xml:space="preserve"> -</w:t>
      </w:r>
      <w:r w:rsidR="004170E2" w:rsidRPr="00BE1A34">
        <w:t xml:space="preserve"> </w:t>
      </w:r>
      <w:r w:rsidR="004170E2" w:rsidRPr="00353593">
        <w:rPr>
          <w:bCs/>
          <w:color w:val="000000"/>
        </w:rPr>
        <w:t>не</w:t>
      </w:r>
      <w:r w:rsidR="004170E2" w:rsidRPr="001D124A">
        <w:rPr>
          <w:b/>
          <w:bCs/>
          <w:color w:val="000000"/>
        </w:rPr>
        <w:t xml:space="preserve"> </w:t>
      </w:r>
      <w:r w:rsidR="004170E2" w:rsidRPr="001D124A">
        <w:rPr>
          <w:color w:val="000000"/>
        </w:rPr>
        <w:t xml:space="preserve">подпадают под действие гарантии.  Так же гарантия </w:t>
      </w:r>
      <w:r w:rsidR="004170E2" w:rsidRPr="00353593">
        <w:rPr>
          <w:bCs/>
          <w:iCs/>
          <w:color w:val="000000"/>
        </w:rPr>
        <w:t>не</w:t>
      </w:r>
      <w:r w:rsidR="004170E2" w:rsidRPr="001D124A">
        <w:rPr>
          <w:b/>
          <w:bCs/>
          <w:i/>
          <w:iCs/>
          <w:color w:val="000000"/>
        </w:rPr>
        <w:t xml:space="preserve"> </w:t>
      </w:r>
      <w:r w:rsidR="004170E2" w:rsidRPr="001D124A">
        <w:rPr>
          <w:color w:val="000000"/>
        </w:rPr>
        <w:t>распространяется на любые повреждения, обусловленные неправильным монтажом</w:t>
      </w:r>
      <w:r w:rsidR="004170E2">
        <w:rPr>
          <w:color w:val="000000"/>
        </w:rPr>
        <w:t>. А так же</w:t>
      </w:r>
      <w:r w:rsidR="004170E2" w:rsidRPr="001D124A">
        <w:rPr>
          <w:color w:val="000000"/>
        </w:rPr>
        <w:t xml:space="preserve"> на несущую конструкцию здания или сооружения, где установлена анкерная линия.</w:t>
      </w:r>
    </w:p>
    <w:p w:rsidR="00172A18" w:rsidRDefault="004170E2" w:rsidP="00161190">
      <w:pPr>
        <w:ind w:firstLine="360"/>
        <w:jc w:val="both"/>
      </w:pPr>
      <w:r w:rsidRPr="004170E2">
        <w:rPr>
          <w:rStyle w:val="caps"/>
          <w:bCs/>
        </w:rPr>
        <w:t>5.4.</w:t>
      </w:r>
      <w:r>
        <w:rPr>
          <w:rStyle w:val="caps"/>
          <w:b/>
          <w:bCs/>
          <w:color w:val="FF0000"/>
        </w:rPr>
        <w:t xml:space="preserve"> </w:t>
      </w:r>
      <w:r w:rsidR="00172A18" w:rsidRPr="00762442">
        <w:rPr>
          <w:rStyle w:val="caps"/>
          <w:b/>
          <w:bCs/>
          <w:color w:val="FF0000"/>
        </w:rPr>
        <w:t>ВНИМАНИЕ</w:t>
      </w:r>
      <w:r w:rsidR="00172A18" w:rsidRPr="00762442">
        <w:rPr>
          <w:rStyle w:val="a5"/>
          <w:color w:val="FF0000"/>
        </w:rPr>
        <w:t>!</w:t>
      </w:r>
      <w:r w:rsidR="00172A18" w:rsidRPr="00BE1A34">
        <w:rPr>
          <w:rStyle w:val="apple-converted-space"/>
          <w:color w:val="000000"/>
        </w:rPr>
        <w:t> </w:t>
      </w:r>
      <w:r w:rsidR="00172A18" w:rsidRPr="00BE1A34">
        <w:t>Покупатель изделия должен сам определить, отвечает ли этот продукт его требованиям. Работодатели и пользователи принимают на себя окончательную ответственность за выбор и использование любого рабочего снаряжения. Изготовитель не несёт ответственности за нецелевое или неправильное использование изделия.</w:t>
      </w:r>
    </w:p>
    <w:p w:rsidR="006C4F9B" w:rsidRPr="00BE1A34" w:rsidRDefault="006C4F9B" w:rsidP="006C4F9B">
      <w:pPr>
        <w:pStyle w:val="a9"/>
        <w:jc w:val="both"/>
      </w:pPr>
    </w:p>
    <w:p w:rsidR="00172A18" w:rsidRPr="006C4F9B" w:rsidRDefault="00172A18" w:rsidP="006C4F9B">
      <w:pPr>
        <w:pStyle w:val="a9"/>
        <w:jc w:val="center"/>
        <w:rPr>
          <w:b/>
          <w:sz w:val="28"/>
          <w:szCs w:val="28"/>
        </w:rPr>
      </w:pPr>
      <w:r w:rsidRPr="006C4F9B">
        <w:rPr>
          <w:rStyle w:val="a5"/>
          <w:color w:val="000000"/>
          <w:sz w:val="28"/>
          <w:szCs w:val="28"/>
        </w:rPr>
        <w:t>6. Комплектность и свидетельство о соответствии</w:t>
      </w:r>
    </w:p>
    <w:p w:rsidR="006C4F9B" w:rsidRPr="00885DD8" w:rsidRDefault="00172A18" w:rsidP="006C4F9B">
      <w:pPr>
        <w:pStyle w:val="a9"/>
        <w:ind w:firstLine="567"/>
      </w:pPr>
      <w:r w:rsidRPr="00885DD8">
        <w:t>Изделие проверено на соответствие нормативно-технической документации и признано годным к эксплуатации.</w:t>
      </w:r>
    </w:p>
    <w:p w:rsidR="00885DD8" w:rsidRPr="004E0702" w:rsidRDefault="004E0702" w:rsidP="004E0702">
      <w:pPr>
        <w:pStyle w:val="a9"/>
        <w:ind w:firstLine="348"/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color w:val="000000"/>
        </w:rPr>
        <w:t xml:space="preserve">Изделие </w:t>
      </w:r>
      <w:r w:rsidRPr="004E0702">
        <w:rPr>
          <w:color w:val="000000"/>
        </w:rPr>
        <w:t>соответств</w:t>
      </w:r>
      <w:r w:rsidR="00353593">
        <w:rPr>
          <w:color w:val="000000"/>
        </w:rPr>
        <w:t>ует</w:t>
      </w:r>
      <w:r w:rsidRPr="004E0702">
        <w:rPr>
          <w:color w:val="000000"/>
        </w:rPr>
        <w:t xml:space="preserve"> требованиям</w:t>
      </w:r>
      <w:r>
        <w:rPr>
          <w:color w:val="000000"/>
        </w:rPr>
        <w:t>:</w:t>
      </w:r>
    </w:p>
    <w:p w:rsidR="00885DD8" w:rsidRPr="00F9634E" w:rsidRDefault="004170E2" w:rsidP="00F9634E">
      <w:pPr>
        <w:pStyle w:val="ab"/>
        <w:widowControl w:val="0"/>
        <w:numPr>
          <w:ilvl w:val="0"/>
          <w:numId w:val="26"/>
        </w:numPr>
        <w:autoSpaceDE w:val="0"/>
        <w:autoSpaceDN w:val="0"/>
        <w:adjustRightInd w:val="0"/>
        <w:rPr>
          <w:b/>
          <w:bCs/>
        </w:rPr>
      </w:pPr>
      <w:r w:rsidRPr="00F9634E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Техническ</w:t>
      </w:r>
      <w:r w:rsidR="00885DD8" w:rsidRPr="00F9634E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ого</w:t>
      </w:r>
      <w:r w:rsidRPr="00F9634E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регламент</w:t>
      </w:r>
      <w:r w:rsidR="00885DD8" w:rsidRPr="00F9634E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 Таможенного союза</w:t>
      </w:r>
      <w:r w:rsidRPr="00F9634E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ТР ТС 019/</w:t>
      </w:r>
      <w:r w:rsidR="00885DD8" w:rsidRPr="00F9634E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2011 «</w:t>
      </w:r>
      <w:r w:rsidR="00885DD8" w:rsidRPr="00F9634E">
        <w:rPr>
          <w:b/>
          <w:bCs/>
        </w:rPr>
        <w:t>О БЕЗОПАСНОСТИ СРЕДСТВ ИНДИВИДУАЛЬНОЙ ЗАЩИТЫ»;</w:t>
      </w:r>
    </w:p>
    <w:p w:rsidR="00885DD8" w:rsidRPr="00885DD8" w:rsidRDefault="00885DD8" w:rsidP="00F9634E">
      <w:pPr>
        <w:pStyle w:val="a9"/>
        <w:numPr>
          <w:ilvl w:val="0"/>
          <w:numId w:val="26"/>
        </w:numPr>
        <w:jc w:val="both"/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85DD8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Технического регламента Таможенного союза ТР ТС 010/2011</w:t>
      </w:r>
      <w:r w:rsidRPr="00885DD8">
        <w:rPr>
          <w:color w:val="000000"/>
          <w:shd w:val="clear" w:color="auto" w:fill="FFFFFF"/>
        </w:rPr>
        <w:t xml:space="preserve"> «О безопасности машин и оборудования»</w:t>
      </w:r>
      <w:r>
        <w:rPr>
          <w:color w:val="000000"/>
          <w:shd w:val="clear" w:color="auto" w:fill="FFFFFF"/>
        </w:rPr>
        <w:t>;</w:t>
      </w:r>
      <w:r w:rsidRPr="00885DD8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4170E2" w:rsidRPr="00885DD8" w:rsidRDefault="004170E2" w:rsidP="00F9634E">
      <w:pPr>
        <w:pStyle w:val="a9"/>
        <w:numPr>
          <w:ilvl w:val="0"/>
          <w:numId w:val="26"/>
        </w:numPr>
        <w:jc w:val="both"/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85DD8">
        <w:rPr>
          <w:rFonts w:eastAsia="Courier New"/>
          <w:b/>
        </w:rPr>
        <w:t xml:space="preserve">ГОСТ </w:t>
      </w:r>
      <w:r w:rsidR="006050B9" w:rsidRPr="00CD2BFA">
        <w:rPr>
          <w:rFonts w:eastAsia="Courier New"/>
          <w:b/>
          <w:lang w:val="en-US"/>
        </w:rPr>
        <w:t>EN</w:t>
      </w:r>
      <w:r w:rsidRPr="00885DD8">
        <w:rPr>
          <w:rFonts w:eastAsia="Courier New"/>
          <w:b/>
        </w:rPr>
        <w:t xml:space="preserve"> 795-201</w:t>
      </w:r>
      <w:r w:rsidR="00885DD8">
        <w:rPr>
          <w:rFonts w:eastAsia="Courier New"/>
          <w:b/>
        </w:rPr>
        <w:t>4</w:t>
      </w:r>
      <w:r w:rsidRPr="00885DD8">
        <w:rPr>
          <w:rFonts w:eastAsia="Courier New"/>
          <w:b/>
        </w:rPr>
        <w:t xml:space="preserve"> </w:t>
      </w:r>
      <w:r w:rsidR="00885DD8">
        <w:rPr>
          <w:rFonts w:eastAsia="Courier New"/>
          <w:b/>
        </w:rPr>
        <w:t>«</w:t>
      </w:r>
      <w:r w:rsidRPr="00885DD8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СРЕДСТВА ИНДИВИДУАЛЬНОЙ ЗАЩИТЫ ОТ ПАДЕНИЯ С ВЫСОТЫ. АНКЕРНЫЕ УСТРОЙСТВА</w:t>
      </w:r>
      <w:r w:rsidR="00885DD8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»;</w:t>
      </w:r>
    </w:p>
    <w:p w:rsidR="004170E2" w:rsidRPr="00885DD8" w:rsidRDefault="004170E2" w:rsidP="00F9634E">
      <w:pPr>
        <w:pStyle w:val="a9"/>
        <w:numPr>
          <w:ilvl w:val="0"/>
          <w:numId w:val="26"/>
        </w:numPr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85DD8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</w:t>
      </w:r>
      <w:r w:rsidRPr="00885DD8">
        <w:rPr>
          <w:rStyle w:val="5Exact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ГОСТ </w:t>
      </w:r>
      <w:r w:rsidRPr="00885DD8">
        <w:rPr>
          <w:rStyle w:val="5Exact"/>
          <w:rFonts w:ascii="Times New Roman" w:hAnsi="Times New Roman" w:cs="Times New Roman"/>
          <w:b/>
          <w:color w:val="000000"/>
          <w:sz w:val="24"/>
          <w:szCs w:val="24"/>
        </w:rPr>
        <w:t>EN</w:t>
      </w:r>
      <w:r w:rsidRPr="00885DD8">
        <w:rPr>
          <w:rStyle w:val="5Exact"/>
          <w:rFonts w:ascii="Times New Roman" w:hAnsi="Times New Roman" w:cs="Times New Roman"/>
          <w:b/>
          <w:color w:val="000000"/>
          <w:sz w:val="24"/>
          <w:szCs w:val="24"/>
          <w:lang w:val="ru-RU"/>
        </w:rPr>
        <w:t>/</w:t>
      </w:r>
      <w:r w:rsidRPr="00885DD8">
        <w:rPr>
          <w:rStyle w:val="5Exact"/>
          <w:rFonts w:ascii="Times New Roman" w:hAnsi="Times New Roman" w:cs="Times New Roman"/>
          <w:b/>
          <w:color w:val="000000"/>
          <w:sz w:val="24"/>
          <w:szCs w:val="24"/>
        </w:rPr>
        <w:t>TS</w:t>
      </w:r>
      <w:r w:rsidRPr="00885DD8">
        <w:rPr>
          <w:rStyle w:val="5Exact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16415-2015 </w:t>
      </w:r>
      <w:r w:rsidR="00885DD8">
        <w:rPr>
          <w:rStyle w:val="5Exact"/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Pr="00885DD8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СРЕДСТВА ИНДИВИДУАЛЬНОЙ ЗАЩИТЫ ОТ ПАДЕНИЯ С ВЫСОТЫ. АНКЕРНЫЕ УСТРОЙСТВА ДЛЯ ИСПОЛЬЗОВАНИЯ БОЛЕЕ ЧЕМ ОДНИМ ЧЕЛОВЕКОМ ОДНОВРЕМЕННО</w:t>
      </w:r>
      <w:r w:rsidR="00885DD8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Pr="00885DD8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4170E2" w:rsidRDefault="004170E2" w:rsidP="006C4F9B">
      <w:pPr>
        <w:pStyle w:val="a9"/>
        <w:ind w:firstLine="567"/>
      </w:pPr>
    </w:p>
    <w:p w:rsidR="00172A18" w:rsidRPr="00BE1A34" w:rsidRDefault="00172A18" w:rsidP="006C4F9B">
      <w:pPr>
        <w:pStyle w:val="a9"/>
        <w:ind w:firstLine="567"/>
      </w:pPr>
      <w:r w:rsidRPr="00BE1A34">
        <w:t>Присвоен заводской номер № ______________________________________________________</w:t>
      </w:r>
      <w:r w:rsidRPr="00BE1A34">
        <w:br/>
        <w:t>(в случае продажи нескольких изделий одного вида допускается перечисление присвоенных заводских номеров)</w:t>
      </w:r>
    </w:p>
    <w:p w:rsidR="006C4F9B" w:rsidRDefault="006C4F9B" w:rsidP="00BE1A34">
      <w:pPr>
        <w:pStyle w:val="a9"/>
      </w:pPr>
    </w:p>
    <w:p w:rsidR="00172A18" w:rsidRPr="00BE1A34" w:rsidRDefault="00172A18" w:rsidP="006C4F9B">
      <w:pPr>
        <w:pStyle w:val="a9"/>
        <w:ind w:firstLine="567"/>
      </w:pPr>
      <w:r w:rsidRPr="00BE1A34">
        <w:lastRenderedPageBreak/>
        <w:t>Дата изготовления _______________________________________________________________</w:t>
      </w:r>
    </w:p>
    <w:p w:rsidR="006C4F9B" w:rsidRDefault="006C4F9B" w:rsidP="006C4F9B">
      <w:pPr>
        <w:pStyle w:val="a9"/>
        <w:ind w:firstLine="567"/>
      </w:pPr>
    </w:p>
    <w:p w:rsidR="00172A18" w:rsidRPr="00BE1A34" w:rsidRDefault="00172A18" w:rsidP="006C4F9B">
      <w:pPr>
        <w:pStyle w:val="a9"/>
        <w:ind w:firstLine="567"/>
      </w:pPr>
      <w:r w:rsidRPr="00BE1A34">
        <w:t>Дата продажи ___________________________________________________________________</w:t>
      </w:r>
    </w:p>
    <w:p w:rsidR="006C4F9B" w:rsidRDefault="006C4F9B" w:rsidP="006C4F9B">
      <w:pPr>
        <w:pStyle w:val="a9"/>
        <w:ind w:firstLine="567"/>
      </w:pPr>
    </w:p>
    <w:p w:rsidR="00172A18" w:rsidRPr="00BE1A34" w:rsidRDefault="00172A18" w:rsidP="006C4F9B">
      <w:pPr>
        <w:pStyle w:val="a9"/>
        <w:ind w:firstLine="567"/>
      </w:pPr>
      <w:r w:rsidRPr="00BE1A34">
        <w:t>Подпись лица, ответственного за приёмку изделия ____________________________________</w:t>
      </w:r>
    </w:p>
    <w:p w:rsidR="00D13231" w:rsidRDefault="00D13231" w:rsidP="00D13231">
      <w:pPr>
        <w:shd w:val="clear" w:color="auto" w:fill="FFFFFF"/>
        <w:ind w:left="-567" w:firstLine="283"/>
        <w:jc w:val="center"/>
        <w:rPr>
          <w:b/>
          <w:bCs/>
          <w:color w:val="000000"/>
          <w:sz w:val="21"/>
        </w:rPr>
      </w:pPr>
    </w:p>
    <w:p w:rsidR="00D13231" w:rsidRDefault="00D13231" w:rsidP="00D13231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center"/>
        <w:rPr>
          <w:b/>
        </w:rPr>
      </w:pPr>
    </w:p>
    <w:p w:rsidR="00F34E17" w:rsidRPr="0085512F" w:rsidRDefault="00F34E17" w:rsidP="00F34E17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center"/>
        <w:rPr>
          <w:i/>
          <w:sz w:val="18"/>
          <w:szCs w:val="18"/>
        </w:rPr>
      </w:pPr>
      <w:r>
        <w:rPr>
          <w:b/>
        </w:rPr>
        <w:t>Журнал периодических п</w:t>
      </w:r>
      <w:r w:rsidRPr="003E3B56">
        <w:rPr>
          <w:b/>
        </w:rPr>
        <w:t>оверок на пригодность к эксплуатации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992"/>
        <w:gridCol w:w="1985"/>
        <w:gridCol w:w="1701"/>
      </w:tblGrid>
      <w:tr w:rsidR="00F34E17" w:rsidRPr="005331D3" w:rsidTr="00FA4ED3">
        <w:trPr>
          <w:trHeight w:val="112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F34E17" w:rsidRPr="002E4279" w:rsidRDefault="00F34E17" w:rsidP="00FA4ED3">
            <w:pPr>
              <w:pStyle w:val="a9"/>
              <w:jc w:val="center"/>
            </w:pPr>
            <w:r w:rsidRPr="002E4279">
              <w:t>Дата и причина поверки</w:t>
            </w:r>
          </w:p>
        </w:tc>
        <w:tc>
          <w:tcPr>
            <w:tcW w:w="3992" w:type="dxa"/>
            <w:tcMar>
              <w:left w:w="28" w:type="dxa"/>
              <w:right w:w="28" w:type="dxa"/>
            </w:tcMar>
            <w:vAlign w:val="center"/>
          </w:tcPr>
          <w:p w:rsidR="00F34E17" w:rsidRPr="002E4279" w:rsidRDefault="00F34E17" w:rsidP="00FA4ED3">
            <w:pPr>
              <w:pStyle w:val="a9"/>
              <w:jc w:val="center"/>
            </w:pPr>
            <w:r w:rsidRPr="002E4279">
              <w:t>Результаты поверки: обнаруженные повреждения, произведенный ремонт и прочая соответствующая информация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F34E17" w:rsidRPr="002E4279" w:rsidRDefault="00F34E17" w:rsidP="00FA4ED3">
            <w:pPr>
              <w:pStyle w:val="a9"/>
              <w:jc w:val="center"/>
            </w:pPr>
            <w:r w:rsidRPr="002E4279">
              <w:t>Должность, ФИО и подпись ответственного лица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F34E17" w:rsidRPr="002E4279" w:rsidRDefault="00F34E17" w:rsidP="00FA4ED3">
            <w:pPr>
              <w:pStyle w:val="a9"/>
              <w:jc w:val="center"/>
            </w:pPr>
            <w:r w:rsidRPr="002E4279">
              <w:t>Пригодность к эксплуатации</w:t>
            </w:r>
          </w:p>
        </w:tc>
      </w:tr>
      <w:tr w:rsidR="00F34E17" w:rsidRPr="005331D3" w:rsidTr="00FA4ED3">
        <w:trPr>
          <w:trHeight w:val="275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34E17" w:rsidRPr="005331D3" w:rsidTr="00FA4ED3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F34E17" w:rsidRPr="005331D3" w:rsidTr="00FA4ED3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F34E17" w:rsidRPr="005331D3" w:rsidTr="00FA4ED3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CD2BFA" w:rsidRPr="005331D3" w:rsidTr="00FA4ED3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CD2BFA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CD2BFA" w:rsidRPr="005331D3" w:rsidTr="00FA4ED3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CD2BFA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CD2BFA" w:rsidRPr="005331D3" w:rsidTr="00FA4ED3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CD2BFA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CD2BFA" w:rsidRPr="005331D3" w:rsidTr="00FA4ED3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CD2BFA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F34E17" w:rsidRPr="005331D3" w:rsidTr="00FA4ED3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CD2BFA" w:rsidRPr="005331D3" w:rsidTr="00FA4ED3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CD2BFA" w:rsidRPr="005331D3" w:rsidTr="00FA4ED3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CD2BFA" w:rsidRPr="005331D3" w:rsidTr="00FA4ED3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CD2BFA" w:rsidRPr="005331D3" w:rsidRDefault="00CD2BFA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F34E17" w:rsidRPr="005331D3" w:rsidTr="00FA4ED3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F34E17" w:rsidRPr="005331D3" w:rsidTr="00FA4ED3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F34E17" w:rsidRPr="005331D3" w:rsidTr="00FA4ED3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34E17" w:rsidRPr="005331D3" w:rsidRDefault="00F34E17" w:rsidP="00FA4ED3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</w:tbl>
    <w:p w:rsidR="00EC03C0" w:rsidRDefault="00EC03C0" w:rsidP="00F34E17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center"/>
        <w:rPr>
          <w:b/>
        </w:rPr>
      </w:pPr>
    </w:p>
    <w:sectPr w:rsidR="00EC03C0" w:rsidSect="00F233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5FD" w:rsidRDefault="005425FD" w:rsidP="004E04D7">
      <w:r>
        <w:separator/>
      </w:r>
    </w:p>
  </w:endnote>
  <w:endnote w:type="continuationSeparator" w:id="0">
    <w:p w:rsidR="005425FD" w:rsidRDefault="005425FD" w:rsidP="004E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5FD" w:rsidRDefault="005425FD" w:rsidP="004E04D7">
      <w:r>
        <w:separator/>
      </w:r>
    </w:p>
  </w:footnote>
  <w:footnote w:type="continuationSeparator" w:id="0">
    <w:p w:rsidR="005425FD" w:rsidRDefault="005425FD" w:rsidP="004E0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5F37FE"/>
    <w:multiLevelType w:val="hybridMultilevel"/>
    <w:tmpl w:val="96C8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23E7B"/>
    <w:multiLevelType w:val="hybridMultilevel"/>
    <w:tmpl w:val="7300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D4652"/>
    <w:multiLevelType w:val="hybridMultilevel"/>
    <w:tmpl w:val="1B74B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2530"/>
    <w:multiLevelType w:val="multilevel"/>
    <w:tmpl w:val="9C1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42CE9"/>
    <w:multiLevelType w:val="hybridMultilevel"/>
    <w:tmpl w:val="2DD82B54"/>
    <w:lvl w:ilvl="0" w:tplc="E86C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12CDC"/>
    <w:multiLevelType w:val="multilevel"/>
    <w:tmpl w:val="63284C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2A647355"/>
    <w:multiLevelType w:val="hybridMultilevel"/>
    <w:tmpl w:val="C6C0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7E1A8F"/>
    <w:multiLevelType w:val="hybridMultilevel"/>
    <w:tmpl w:val="49C8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B40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9F2CF0"/>
    <w:multiLevelType w:val="hybridMultilevel"/>
    <w:tmpl w:val="5A168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1131A"/>
    <w:multiLevelType w:val="hybridMultilevel"/>
    <w:tmpl w:val="00540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77016"/>
    <w:multiLevelType w:val="hybridMultilevel"/>
    <w:tmpl w:val="B11C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719F"/>
    <w:multiLevelType w:val="hybridMultilevel"/>
    <w:tmpl w:val="A30E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B064B"/>
    <w:multiLevelType w:val="hybridMultilevel"/>
    <w:tmpl w:val="303243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9C0B7E"/>
    <w:multiLevelType w:val="multilevel"/>
    <w:tmpl w:val="260C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F02F6E"/>
    <w:multiLevelType w:val="multilevel"/>
    <w:tmpl w:val="78F8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321380"/>
    <w:multiLevelType w:val="hybridMultilevel"/>
    <w:tmpl w:val="B3F68CF6"/>
    <w:lvl w:ilvl="0" w:tplc="91ACE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E61A6"/>
    <w:multiLevelType w:val="multilevel"/>
    <w:tmpl w:val="B6C2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54776"/>
    <w:multiLevelType w:val="hybridMultilevel"/>
    <w:tmpl w:val="77B0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31A78"/>
    <w:multiLevelType w:val="multilevel"/>
    <w:tmpl w:val="554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1362B2"/>
    <w:multiLevelType w:val="hybridMultilevel"/>
    <w:tmpl w:val="FEEEB422"/>
    <w:lvl w:ilvl="0" w:tplc="91ACE0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F505BD"/>
    <w:multiLevelType w:val="multilevel"/>
    <w:tmpl w:val="9E6A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684DE5"/>
    <w:multiLevelType w:val="hybridMultilevel"/>
    <w:tmpl w:val="4168834A"/>
    <w:lvl w:ilvl="0" w:tplc="91ACE0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FC3684"/>
    <w:multiLevelType w:val="multilevel"/>
    <w:tmpl w:val="3B2E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0A120D"/>
    <w:multiLevelType w:val="multilevel"/>
    <w:tmpl w:val="5BDE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0F38D2"/>
    <w:multiLevelType w:val="multilevel"/>
    <w:tmpl w:val="5E346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0"/>
  </w:num>
  <w:num w:numId="5">
    <w:abstractNumId w:val="17"/>
  </w:num>
  <w:num w:numId="6">
    <w:abstractNumId w:val="23"/>
  </w:num>
  <w:num w:numId="7">
    <w:abstractNumId w:val="21"/>
  </w:num>
  <w:num w:numId="8">
    <w:abstractNumId w:val="10"/>
  </w:num>
  <w:num w:numId="9">
    <w:abstractNumId w:val="5"/>
  </w:num>
  <w:num w:numId="10">
    <w:abstractNumId w:val="20"/>
  </w:num>
  <w:num w:numId="11">
    <w:abstractNumId w:val="22"/>
  </w:num>
  <w:num w:numId="12">
    <w:abstractNumId w:val="15"/>
  </w:num>
  <w:num w:numId="13">
    <w:abstractNumId w:val="1"/>
  </w:num>
  <w:num w:numId="14">
    <w:abstractNumId w:val="26"/>
  </w:num>
  <w:num w:numId="15">
    <w:abstractNumId w:val="24"/>
  </w:num>
  <w:num w:numId="16">
    <w:abstractNumId w:val="11"/>
  </w:num>
  <w:num w:numId="17">
    <w:abstractNumId w:val="7"/>
  </w:num>
  <w:num w:numId="18">
    <w:abstractNumId w:val="9"/>
  </w:num>
  <w:num w:numId="19">
    <w:abstractNumId w:val="25"/>
  </w:num>
  <w:num w:numId="20">
    <w:abstractNumId w:val="2"/>
  </w:num>
  <w:num w:numId="21">
    <w:abstractNumId w:val="8"/>
  </w:num>
  <w:num w:numId="22">
    <w:abstractNumId w:val="12"/>
  </w:num>
  <w:num w:numId="23">
    <w:abstractNumId w:val="14"/>
  </w:num>
  <w:num w:numId="24">
    <w:abstractNumId w:val="4"/>
  </w:num>
  <w:num w:numId="25">
    <w:abstractNumId w:val="3"/>
  </w:num>
  <w:num w:numId="26">
    <w:abstractNumId w:val="1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A18"/>
    <w:rsid w:val="000003E5"/>
    <w:rsid w:val="00014F3E"/>
    <w:rsid w:val="00020066"/>
    <w:rsid w:val="00020AD1"/>
    <w:rsid w:val="00024895"/>
    <w:rsid w:val="00041919"/>
    <w:rsid w:val="00042D7D"/>
    <w:rsid w:val="00045C8B"/>
    <w:rsid w:val="00053868"/>
    <w:rsid w:val="00053C7B"/>
    <w:rsid w:val="0006781D"/>
    <w:rsid w:val="00067D8A"/>
    <w:rsid w:val="00073C46"/>
    <w:rsid w:val="000879CA"/>
    <w:rsid w:val="00090F07"/>
    <w:rsid w:val="00092271"/>
    <w:rsid w:val="00093EC9"/>
    <w:rsid w:val="000A1E5A"/>
    <w:rsid w:val="000A2842"/>
    <w:rsid w:val="000C05CB"/>
    <w:rsid w:val="000C1C20"/>
    <w:rsid w:val="000C3055"/>
    <w:rsid w:val="000C32D0"/>
    <w:rsid w:val="000C55D3"/>
    <w:rsid w:val="000C5E27"/>
    <w:rsid w:val="000C6105"/>
    <w:rsid w:val="000D0D9B"/>
    <w:rsid w:val="000D3F61"/>
    <w:rsid w:val="000D6784"/>
    <w:rsid w:val="000E22AD"/>
    <w:rsid w:val="000E296E"/>
    <w:rsid w:val="000E4739"/>
    <w:rsid w:val="000E6DC0"/>
    <w:rsid w:val="00101A6F"/>
    <w:rsid w:val="001060E9"/>
    <w:rsid w:val="001235E0"/>
    <w:rsid w:val="0012480A"/>
    <w:rsid w:val="0013260B"/>
    <w:rsid w:val="00140282"/>
    <w:rsid w:val="00144083"/>
    <w:rsid w:val="00152A49"/>
    <w:rsid w:val="00157C0C"/>
    <w:rsid w:val="00161190"/>
    <w:rsid w:val="00172A18"/>
    <w:rsid w:val="0017604F"/>
    <w:rsid w:val="001775C9"/>
    <w:rsid w:val="001857C9"/>
    <w:rsid w:val="00187208"/>
    <w:rsid w:val="00191345"/>
    <w:rsid w:val="00196EFF"/>
    <w:rsid w:val="001A11BB"/>
    <w:rsid w:val="001A5391"/>
    <w:rsid w:val="001B1543"/>
    <w:rsid w:val="001B4BA3"/>
    <w:rsid w:val="001C1708"/>
    <w:rsid w:val="001C5A7D"/>
    <w:rsid w:val="001C6143"/>
    <w:rsid w:val="001C72F8"/>
    <w:rsid w:val="001C7BD9"/>
    <w:rsid w:val="001D124A"/>
    <w:rsid w:val="001D1A3F"/>
    <w:rsid w:val="001D31DB"/>
    <w:rsid w:val="001E31EB"/>
    <w:rsid w:val="001F346E"/>
    <w:rsid w:val="001F3A22"/>
    <w:rsid w:val="001F4636"/>
    <w:rsid w:val="001F4835"/>
    <w:rsid w:val="001F653E"/>
    <w:rsid w:val="00200783"/>
    <w:rsid w:val="002058C1"/>
    <w:rsid w:val="002262CA"/>
    <w:rsid w:val="00231D56"/>
    <w:rsid w:val="00235908"/>
    <w:rsid w:val="00242D05"/>
    <w:rsid w:val="00244342"/>
    <w:rsid w:val="00245E14"/>
    <w:rsid w:val="0024685E"/>
    <w:rsid w:val="00252D87"/>
    <w:rsid w:val="00254872"/>
    <w:rsid w:val="002576C6"/>
    <w:rsid w:val="002649EE"/>
    <w:rsid w:val="002659E6"/>
    <w:rsid w:val="0027361A"/>
    <w:rsid w:val="002833A5"/>
    <w:rsid w:val="00286973"/>
    <w:rsid w:val="00291329"/>
    <w:rsid w:val="00291CE4"/>
    <w:rsid w:val="002934F4"/>
    <w:rsid w:val="0029577C"/>
    <w:rsid w:val="002A1FCF"/>
    <w:rsid w:val="002A50A2"/>
    <w:rsid w:val="002B7B4B"/>
    <w:rsid w:val="002C2005"/>
    <w:rsid w:val="002C2905"/>
    <w:rsid w:val="002E41B7"/>
    <w:rsid w:val="002E4279"/>
    <w:rsid w:val="002F62A6"/>
    <w:rsid w:val="00305471"/>
    <w:rsid w:val="003072B7"/>
    <w:rsid w:val="00307575"/>
    <w:rsid w:val="00307C69"/>
    <w:rsid w:val="00311222"/>
    <w:rsid w:val="00311387"/>
    <w:rsid w:val="00333F04"/>
    <w:rsid w:val="003350F2"/>
    <w:rsid w:val="00341089"/>
    <w:rsid w:val="00344D92"/>
    <w:rsid w:val="00347059"/>
    <w:rsid w:val="00350421"/>
    <w:rsid w:val="00353593"/>
    <w:rsid w:val="00354B94"/>
    <w:rsid w:val="0036451D"/>
    <w:rsid w:val="00374999"/>
    <w:rsid w:val="00377383"/>
    <w:rsid w:val="00382058"/>
    <w:rsid w:val="003849E1"/>
    <w:rsid w:val="003A010C"/>
    <w:rsid w:val="003A1611"/>
    <w:rsid w:val="003A17D0"/>
    <w:rsid w:val="003A20EF"/>
    <w:rsid w:val="003A674D"/>
    <w:rsid w:val="003A695D"/>
    <w:rsid w:val="003A6BB4"/>
    <w:rsid w:val="003B60C6"/>
    <w:rsid w:val="003B60EC"/>
    <w:rsid w:val="003C6F93"/>
    <w:rsid w:val="003D2323"/>
    <w:rsid w:val="003D442E"/>
    <w:rsid w:val="003E6B8A"/>
    <w:rsid w:val="003E7335"/>
    <w:rsid w:val="003E7C52"/>
    <w:rsid w:val="003F5440"/>
    <w:rsid w:val="003F6C9F"/>
    <w:rsid w:val="004118DC"/>
    <w:rsid w:val="004170E2"/>
    <w:rsid w:val="00423C6F"/>
    <w:rsid w:val="00430DD3"/>
    <w:rsid w:val="004317E9"/>
    <w:rsid w:val="004343A1"/>
    <w:rsid w:val="00434B84"/>
    <w:rsid w:val="00434C5D"/>
    <w:rsid w:val="00434D7E"/>
    <w:rsid w:val="004427B7"/>
    <w:rsid w:val="00442F6E"/>
    <w:rsid w:val="0044711B"/>
    <w:rsid w:val="00460949"/>
    <w:rsid w:val="00464A0A"/>
    <w:rsid w:val="00493744"/>
    <w:rsid w:val="004A06FD"/>
    <w:rsid w:val="004A32B7"/>
    <w:rsid w:val="004B2067"/>
    <w:rsid w:val="004B4FCC"/>
    <w:rsid w:val="004B66D2"/>
    <w:rsid w:val="004C35D0"/>
    <w:rsid w:val="004C50AE"/>
    <w:rsid w:val="004C60A5"/>
    <w:rsid w:val="004D3059"/>
    <w:rsid w:val="004E04D7"/>
    <w:rsid w:val="004E0702"/>
    <w:rsid w:val="004E20CF"/>
    <w:rsid w:val="004E2D19"/>
    <w:rsid w:val="00505CB5"/>
    <w:rsid w:val="00514B92"/>
    <w:rsid w:val="00515F38"/>
    <w:rsid w:val="0051781C"/>
    <w:rsid w:val="005201CC"/>
    <w:rsid w:val="00520F66"/>
    <w:rsid w:val="00536D2F"/>
    <w:rsid w:val="005412A2"/>
    <w:rsid w:val="005425FD"/>
    <w:rsid w:val="005442FD"/>
    <w:rsid w:val="00550FE4"/>
    <w:rsid w:val="005514B6"/>
    <w:rsid w:val="00561547"/>
    <w:rsid w:val="00566C09"/>
    <w:rsid w:val="0058105B"/>
    <w:rsid w:val="00583E84"/>
    <w:rsid w:val="00585E34"/>
    <w:rsid w:val="00587E06"/>
    <w:rsid w:val="00591611"/>
    <w:rsid w:val="005B10D0"/>
    <w:rsid w:val="005B30A7"/>
    <w:rsid w:val="005B446A"/>
    <w:rsid w:val="005B53F2"/>
    <w:rsid w:val="005B67A8"/>
    <w:rsid w:val="005C124B"/>
    <w:rsid w:val="005C3E39"/>
    <w:rsid w:val="005C5E0F"/>
    <w:rsid w:val="005D1502"/>
    <w:rsid w:val="005D3F5E"/>
    <w:rsid w:val="005E1B39"/>
    <w:rsid w:val="005E5933"/>
    <w:rsid w:val="005F1761"/>
    <w:rsid w:val="006031CE"/>
    <w:rsid w:val="006045FD"/>
    <w:rsid w:val="006050B9"/>
    <w:rsid w:val="00617097"/>
    <w:rsid w:val="006457CC"/>
    <w:rsid w:val="00646543"/>
    <w:rsid w:val="00647330"/>
    <w:rsid w:val="00655A27"/>
    <w:rsid w:val="00662391"/>
    <w:rsid w:val="00662AF5"/>
    <w:rsid w:val="00664A47"/>
    <w:rsid w:val="0067329E"/>
    <w:rsid w:val="0067691B"/>
    <w:rsid w:val="0068143E"/>
    <w:rsid w:val="0068250E"/>
    <w:rsid w:val="00685FCA"/>
    <w:rsid w:val="00686AE3"/>
    <w:rsid w:val="006A1670"/>
    <w:rsid w:val="006A4F79"/>
    <w:rsid w:val="006A5FA5"/>
    <w:rsid w:val="006B1073"/>
    <w:rsid w:val="006B7171"/>
    <w:rsid w:val="006C4F9B"/>
    <w:rsid w:val="006C5CE3"/>
    <w:rsid w:val="006D0333"/>
    <w:rsid w:val="006D16F1"/>
    <w:rsid w:val="006E0333"/>
    <w:rsid w:val="006E2026"/>
    <w:rsid w:val="006E2FBF"/>
    <w:rsid w:val="006E47CE"/>
    <w:rsid w:val="00702239"/>
    <w:rsid w:val="00706668"/>
    <w:rsid w:val="00706F8D"/>
    <w:rsid w:val="00710DED"/>
    <w:rsid w:val="007140D2"/>
    <w:rsid w:val="007156A5"/>
    <w:rsid w:val="007167B8"/>
    <w:rsid w:val="00724829"/>
    <w:rsid w:val="00731446"/>
    <w:rsid w:val="00732F1F"/>
    <w:rsid w:val="00741CB4"/>
    <w:rsid w:val="00750351"/>
    <w:rsid w:val="00751D1C"/>
    <w:rsid w:val="00755D9F"/>
    <w:rsid w:val="007564B2"/>
    <w:rsid w:val="00757181"/>
    <w:rsid w:val="0076016D"/>
    <w:rsid w:val="007610B5"/>
    <w:rsid w:val="00761B98"/>
    <w:rsid w:val="00762442"/>
    <w:rsid w:val="00762F80"/>
    <w:rsid w:val="0077019D"/>
    <w:rsid w:val="007811CC"/>
    <w:rsid w:val="007834B7"/>
    <w:rsid w:val="0078754B"/>
    <w:rsid w:val="00794B51"/>
    <w:rsid w:val="00795FA4"/>
    <w:rsid w:val="007A0822"/>
    <w:rsid w:val="007A477B"/>
    <w:rsid w:val="007A487E"/>
    <w:rsid w:val="007A4914"/>
    <w:rsid w:val="007B6A7C"/>
    <w:rsid w:val="007C100F"/>
    <w:rsid w:val="007C46F2"/>
    <w:rsid w:val="007C543E"/>
    <w:rsid w:val="007C700C"/>
    <w:rsid w:val="007D4BBE"/>
    <w:rsid w:val="007D6106"/>
    <w:rsid w:val="007E51D1"/>
    <w:rsid w:val="007F0183"/>
    <w:rsid w:val="007F52E0"/>
    <w:rsid w:val="007F7FE8"/>
    <w:rsid w:val="00804F98"/>
    <w:rsid w:val="0081058D"/>
    <w:rsid w:val="00810E6A"/>
    <w:rsid w:val="00812270"/>
    <w:rsid w:val="00812317"/>
    <w:rsid w:val="00813501"/>
    <w:rsid w:val="008176FE"/>
    <w:rsid w:val="00823023"/>
    <w:rsid w:val="00823D5D"/>
    <w:rsid w:val="00824189"/>
    <w:rsid w:val="008303D8"/>
    <w:rsid w:val="008448C2"/>
    <w:rsid w:val="008468F2"/>
    <w:rsid w:val="00847FC0"/>
    <w:rsid w:val="00855733"/>
    <w:rsid w:val="00865B4B"/>
    <w:rsid w:val="0087250B"/>
    <w:rsid w:val="00876CD8"/>
    <w:rsid w:val="00880199"/>
    <w:rsid w:val="00885918"/>
    <w:rsid w:val="00885DD8"/>
    <w:rsid w:val="008862CD"/>
    <w:rsid w:val="00892B01"/>
    <w:rsid w:val="008947D5"/>
    <w:rsid w:val="00895B77"/>
    <w:rsid w:val="008A2D04"/>
    <w:rsid w:val="008A53A1"/>
    <w:rsid w:val="008A7597"/>
    <w:rsid w:val="008B1AEC"/>
    <w:rsid w:val="008B1BD3"/>
    <w:rsid w:val="008C08B2"/>
    <w:rsid w:val="008D3097"/>
    <w:rsid w:val="008D3244"/>
    <w:rsid w:val="008D75C3"/>
    <w:rsid w:val="008F50C2"/>
    <w:rsid w:val="008F59CD"/>
    <w:rsid w:val="008F64F2"/>
    <w:rsid w:val="00902A8A"/>
    <w:rsid w:val="00924A53"/>
    <w:rsid w:val="00931ACD"/>
    <w:rsid w:val="009336C5"/>
    <w:rsid w:val="00935EE1"/>
    <w:rsid w:val="00942841"/>
    <w:rsid w:val="00945EAB"/>
    <w:rsid w:val="00955B2E"/>
    <w:rsid w:val="009560DC"/>
    <w:rsid w:val="00956D39"/>
    <w:rsid w:val="009606A5"/>
    <w:rsid w:val="0096080C"/>
    <w:rsid w:val="00970D67"/>
    <w:rsid w:val="0098040F"/>
    <w:rsid w:val="009818BB"/>
    <w:rsid w:val="0098359C"/>
    <w:rsid w:val="009849DF"/>
    <w:rsid w:val="00985FC4"/>
    <w:rsid w:val="009943E6"/>
    <w:rsid w:val="009A0F92"/>
    <w:rsid w:val="009A14B5"/>
    <w:rsid w:val="009A7C65"/>
    <w:rsid w:val="009B33A1"/>
    <w:rsid w:val="009C71CC"/>
    <w:rsid w:val="009D6351"/>
    <w:rsid w:val="009D6E22"/>
    <w:rsid w:val="009E1E13"/>
    <w:rsid w:val="009E3CA0"/>
    <w:rsid w:val="009F4CC3"/>
    <w:rsid w:val="009F789C"/>
    <w:rsid w:val="00A07749"/>
    <w:rsid w:val="00A235DB"/>
    <w:rsid w:val="00A3162E"/>
    <w:rsid w:val="00A37845"/>
    <w:rsid w:val="00A41F13"/>
    <w:rsid w:val="00A52DC5"/>
    <w:rsid w:val="00A56C7C"/>
    <w:rsid w:val="00A56D30"/>
    <w:rsid w:val="00A56F99"/>
    <w:rsid w:val="00A64F3B"/>
    <w:rsid w:val="00A74053"/>
    <w:rsid w:val="00A760A1"/>
    <w:rsid w:val="00A81EE1"/>
    <w:rsid w:val="00A851DF"/>
    <w:rsid w:val="00A85AE6"/>
    <w:rsid w:val="00A924F0"/>
    <w:rsid w:val="00A954A0"/>
    <w:rsid w:val="00AA5E26"/>
    <w:rsid w:val="00AB356B"/>
    <w:rsid w:val="00AB3CB8"/>
    <w:rsid w:val="00AC25BF"/>
    <w:rsid w:val="00AC2FB0"/>
    <w:rsid w:val="00AD06B4"/>
    <w:rsid w:val="00AD1059"/>
    <w:rsid w:val="00AD7E77"/>
    <w:rsid w:val="00AF0C5B"/>
    <w:rsid w:val="00AF78B1"/>
    <w:rsid w:val="00B001F6"/>
    <w:rsid w:val="00B041EA"/>
    <w:rsid w:val="00B061B8"/>
    <w:rsid w:val="00B07CBD"/>
    <w:rsid w:val="00B13F94"/>
    <w:rsid w:val="00B221BB"/>
    <w:rsid w:val="00B43B30"/>
    <w:rsid w:val="00B4725F"/>
    <w:rsid w:val="00B47795"/>
    <w:rsid w:val="00B5113D"/>
    <w:rsid w:val="00B54EC3"/>
    <w:rsid w:val="00B641C8"/>
    <w:rsid w:val="00B70DE0"/>
    <w:rsid w:val="00B753F5"/>
    <w:rsid w:val="00B76785"/>
    <w:rsid w:val="00B83814"/>
    <w:rsid w:val="00B901F9"/>
    <w:rsid w:val="00B91489"/>
    <w:rsid w:val="00B94F06"/>
    <w:rsid w:val="00B96271"/>
    <w:rsid w:val="00B9657B"/>
    <w:rsid w:val="00B96EFE"/>
    <w:rsid w:val="00BA3C8C"/>
    <w:rsid w:val="00BA6F52"/>
    <w:rsid w:val="00BB169E"/>
    <w:rsid w:val="00BE1A34"/>
    <w:rsid w:val="00BE32EE"/>
    <w:rsid w:val="00BF2C76"/>
    <w:rsid w:val="00C0023E"/>
    <w:rsid w:val="00C02A02"/>
    <w:rsid w:val="00C02E5D"/>
    <w:rsid w:val="00C03A79"/>
    <w:rsid w:val="00C0669A"/>
    <w:rsid w:val="00C06EB0"/>
    <w:rsid w:val="00C13C7E"/>
    <w:rsid w:val="00C20E7F"/>
    <w:rsid w:val="00C217A9"/>
    <w:rsid w:val="00C25E37"/>
    <w:rsid w:val="00C301F7"/>
    <w:rsid w:val="00C33340"/>
    <w:rsid w:val="00C437AB"/>
    <w:rsid w:val="00C47131"/>
    <w:rsid w:val="00C52497"/>
    <w:rsid w:val="00C534D7"/>
    <w:rsid w:val="00C602CE"/>
    <w:rsid w:val="00C6147D"/>
    <w:rsid w:val="00C64219"/>
    <w:rsid w:val="00C64EBC"/>
    <w:rsid w:val="00C65454"/>
    <w:rsid w:val="00C7215B"/>
    <w:rsid w:val="00C807F6"/>
    <w:rsid w:val="00C812E8"/>
    <w:rsid w:val="00C85CC8"/>
    <w:rsid w:val="00C902C7"/>
    <w:rsid w:val="00C9546F"/>
    <w:rsid w:val="00CB3CD7"/>
    <w:rsid w:val="00CB6DF7"/>
    <w:rsid w:val="00CC3708"/>
    <w:rsid w:val="00CC5B57"/>
    <w:rsid w:val="00CD2BFA"/>
    <w:rsid w:val="00CE6147"/>
    <w:rsid w:val="00CE6F57"/>
    <w:rsid w:val="00CF2CBB"/>
    <w:rsid w:val="00D021B3"/>
    <w:rsid w:val="00D074C5"/>
    <w:rsid w:val="00D13231"/>
    <w:rsid w:val="00D172A3"/>
    <w:rsid w:val="00D36511"/>
    <w:rsid w:val="00D369C5"/>
    <w:rsid w:val="00D4129E"/>
    <w:rsid w:val="00D46CDC"/>
    <w:rsid w:val="00D53D38"/>
    <w:rsid w:val="00D53DDD"/>
    <w:rsid w:val="00D624F0"/>
    <w:rsid w:val="00D6607B"/>
    <w:rsid w:val="00D67282"/>
    <w:rsid w:val="00D709F4"/>
    <w:rsid w:val="00D81E7E"/>
    <w:rsid w:val="00D82876"/>
    <w:rsid w:val="00D85068"/>
    <w:rsid w:val="00D863A1"/>
    <w:rsid w:val="00DA471E"/>
    <w:rsid w:val="00DA5CA5"/>
    <w:rsid w:val="00DB080D"/>
    <w:rsid w:val="00DB16EC"/>
    <w:rsid w:val="00DC59DD"/>
    <w:rsid w:val="00DD2F29"/>
    <w:rsid w:val="00DD2F7B"/>
    <w:rsid w:val="00DE201F"/>
    <w:rsid w:val="00DE4133"/>
    <w:rsid w:val="00DE516D"/>
    <w:rsid w:val="00DE5411"/>
    <w:rsid w:val="00DE553F"/>
    <w:rsid w:val="00DE6363"/>
    <w:rsid w:val="00E00477"/>
    <w:rsid w:val="00E04A6A"/>
    <w:rsid w:val="00E13F18"/>
    <w:rsid w:val="00E250B0"/>
    <w:rsid w:val="00E272D9"/>
    <w:rsid w:val="00E4064C"/>
    <w:rsid w:val="00E46B53"/>
    <w:rsid w:val="00E51404"/>
    <w:rsid w:val="00E539E9"/>
    <w:rsid w:val="00E53A4F"/>
    <w:rsid w:val="00E55A0B"/>
    <w:rsid w:val="00E57D9C"/>
    <w:rsid w:val="00E76747"/>
    <w:rsid w:val="00E8191C"/>
    <w:rsid w:val="00E82052"/>
    <w:rsid w:val="00E90EC0"/>
    <w:rsid w:val="00E91FF7"/>
    <w:rsid w:val="00E9216C"/>
    <w:rsid w:val="00E97F0A"/>
    <w:rsid w:val="00EA0C8C"/>
    <w:rsid w:val="00EA7A89"/>
    <w:rsid w:val="00EB28AE"/>
    <w:rsid w:val="00EB2927"/>
    <w:rsid w:val="00EC03C0"/>
    <w:rsid w:val="00ED01DA"/>
    <w:rsid w:val="00ED109E"/>
    <w:rsid w:val="00ED4C92"/>
    <w:rsid w:val="00EF18B5"/>
    <w:rsid w:val="00EF3B4E"/>
    <w:rsid w:val="00EF4074"/>
    <w:rsid w:val="00F02CD0"/>
    <w:rsid w:val="00F1073E"/>
    <w:rsid w:val="00F16B3E"/>
    <w:rsid w:val="00F20C64"/>
    <w:rsid w:val="00F2150A"/>
    <w:rsid w:val="00F21D7F"/>
    <w:rsid w:val="00F22829"/>
    <w:rsid w:val="00F23362"/>
    <w:rsid w:val="00F2386F"/>
    <w:rsid w:val="00F34E17"/>
    <w:rsid w:val="00F368FE"/>
    <w:rsid w:val="00F44569"/>
    <w:rsid w:val="00F56688"/>
    <w:rsid w:val="00F61097"/>
    <w:rsid w:val="00F62A18"/>
    <w:rsid w:val="00F65D80"/>
    <w:rsid w:val="00F7739C"/>
    <w:rsid w:val="00F9634E"/>
    <w:rsid w:val="00FA0854"/>
    <w:rsid w:val="00FA4ED3"/>
    <w:rsid w:val="00FA55D3"/>
    <w:rsid w:val="00FB3D36"/>
    <w:rsid w:val="00FC00F8"/>
    <w:rsid w:val="00FC07C3"/>
    <w:rsid w:val="00FC4547"/>
    <w:rsid w:val="00FC566E"/>
    <w:rsid w:val="00FD21FB"/>
    <w:rsid w:val="00FD3EBC"/>
    <w:rsid w:val="00FE28E8"/>
    <w:rsid w:val="00FF1338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8B8B1-D173-403A-A347-32BA68F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72A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2A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Emphasis"/>
    <w:uiPriority w:val="20"/>
    <w:qFormat/>
    <w:rsid w:val="00172A18"/>
    <w:rPr>
      <w:i/>
      <w:iCs/>
    </w:rPr>
  </w:style>
  <w:style w:type="paragraph" w:styleId="a4">
    <w:name w:val="Normal (Web)"/>
    <w:basedOn w:val="a"/>
    <w:uiPriority w:val="99"/>
    <w:rsid w:val="00172A1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72A18"/>
    <w:rPr>
      <w:b/>
      <w:bCs/>
    </w:rPr>
  </w:style>
  <w:style w:type="character" w:styleId="a6">
    <w:name w:val="Hyperlink"/>
    <w:rsid w:val="00172A18"/>
    <w:rPr>
      <w:color w:val="002F9D"/>
      <w:sz w:val="18"/>
      <w:szCs w:val="18"/>
      <w:u w:val="single"/>
    </w:rPr>
  </w:style>
  <w:style w:type="character" w:customStyle="1" w:styleId="apple-converted-space">
    <w:name w:val="apple-converted-space"/>
    <w:basedOn w:val="a0"/>
    <w:rsid w:val="00172A18"/>
  </w:style>
  <w:style w:type="character" w:customStyle="1" w:styleId="caps">
    <w:name w:val="caps"/>
    <w:basedOn w:val="a0"/>
    <w:rsid w:val="00172A18"/>
  </w:style>
  <w:style w:type="paragraph" w:styleId="a7">
    <w:name w:val="Balloon Text"/>
    <w:basedOn w:val="a"/>
    <w:link w:val="a8"/>
    <w:uiPriority w:val="99"/>
    <w:semiHidden/>
    <w:unhideWhenUsed/>
    <w:rsid w:val="00172A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5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Exact">
    <w:name w:val="Основной текст (5) Exact"/>
    <w:basedOn w:val="a0"/>
    <w:link w:val="5"/>
    <w:uiPriority w:val="99"/>
    <w:locked/>
    <w:rsid w:val="00252D87"/>
    <w:rPr>
      <w:rFonts w:ascii="Arial" w:hAnsi="Arial" w:cs="Arial"/>
      <w:sz w:val="32"/>
      <w:szCs w:val="32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uiPriority w:val="99"/>
    <w:rsid w:val="00252D87"/>
    <w:pPr>
      <w:widowControl w:val="0"/>
      <w:shd w:val="clear" w:color="auto" w:fill="FFFFFF"/>
      <w:spacing w:line="520" w:lineRule="exact"/>
      <w:jc w:val="both"/>
    </w:pPr>
    <w:rPr>
      <w:rFonts w:ascii="Arial" w:eastAsiaTheme="minorHAnsi" w:hAnsi="Arial" w:cs="Arial"/>
      <w:sz w:val="32"/>
      <w:szCs w:val="32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52D87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252D87"/>
    <w:rPr>
      <w:rFonts w:ascii="Arial" w:hAnsi="Arial" w:cs="Arial"/>
      <w:spacing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uiPriority w:val="99"/>
    <w:rsid w:val="00252D87"/>
    <w:pPr>
      <w:widowControl w:val="0"/>
      <w:shd w:val="clear" w:color="auto" w:fill="FFFFFF"/>
      <w:spacing w:before="2580" w:after="300" w:line="240" w:lineRule="atLeast"/>
      <w:jc w:val="center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uiPriority w:val="99"/>
    <w:locked/>
    <w:rsid w:val="00B4725F"/>
    <w:rPr>
      <w:rFonts w:ascii="Arial" w:hAnsi="Arial" w:cs="Arial"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0"/>
    <w:uiPriority w:val="99"/>
    <w:rsid w:val="00B4725F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B4725F"/>
    <w:pPr>
      <w:widowControl w:val="0"/>
      <w:shd w:val="clear" w:color="auto" w:fill="FFFFFF"/>
      <w:spacing w:before="360" w:after="240" w:line="280" w:lineRule="exact"/>
      <w:ind w:hanging="620"/>
      <w:jc w:val="both"/>
    </w:pPr>
    <w:rPr>
      <w:rFonts w:ascii="Arial" w:eastAsiaTheme="minorHAnsi" w:hAnsi="Arial" w:cs="Arial"/>
      <w:sz w:val="26"/>
      <w:szCs w:val="26"/>
      <w:lang w:eastAsia="en-US"/>
    </w:rPr>
  </w:style>
  <w:style w:type="paragraph" w:styleId="a9">
    <w:name w:val="No Spacing"/>
    <w:uiPriority w:val="1"/>
    <w:qFormat/>
    <w:rsid w:val="00F2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4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42F6E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4E04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E0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E04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E0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s://krok.biz/info/images/680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ok.biz/verevki-i-shnuri/kanat-stalnoy-oc-105-gl-v-s-n-r-1770-gost-3077-8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10" Type="http://schemas.openxmlformats.org/officeDocument/2006/relationships/hyperlink" Target="http://krok.biz/tayparki/komplekt-opory-vhoda-vyhoda-kaliber-s-ohvatkoy" TargetMode="External"/><Relationship Id="rId19" Type="http://schemas.openxmlformats.org/officeDocument/2006/relationships/hyperlink" Target="https://krok.biz/info/images/679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DB38-77B1-408F-B461-B65916AE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3</cp:revision>
  <dcterms:created xsi:type="dcterms:W3CDTF">2019-05-08T08:13:00Z</dcterms:created>
  <dcterms:modified xsi:type="dcterms:W3CDTF">2019-05-08T11:06:00Z</dcterms:modified>
</cp:coreProperties>
</file>